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7FB4" w14:textId="60FDCD3B" w:rsidR="00B83AED" w:rsidRPr="00C1539F" w:rsidRDefault="00B83AED" w:rsidP="00B83AED">
      <w:pPr>
        <w:rPr>
          <w:rFonts w:cs="Open Sans"/>
        </w:rPr>
      </w:pPr>
    </w:p>
    <w:p w14:paraId="03B73C42" w14:textId="77777777" w:rsidR="00C1539F" w:rsidRPr="00C1539F" w:rsidRDefault="00C1539F" w:rsidP="00B83AED">
      <w:pPr>
        <w:rPr>
          <w:rFonts w:cs="Open Sans"/>
        </w:rPr>
      </w:pPr>
    </w:p>
    <w:tbl>
      <w:tblPr>
        <w:tblStyle w:val="TableGrid"/>
        <w:tblW w:w="0" w:type="auto"/>
        <w:jc w:val="center"/>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20"/>
        <w:gridCol w:w="9639"/>
      </w:tblGrid>
      <w:tr w:rsidR="00C1539F" w:rsidRPr="00C1539F" w14:paraId="66FCD445" w14:textId="77777777" w:rsidTr="00CD3BF8">
        <w:trPr>
          <w:jc w:val="center"/>
        </w:trPr>
        <w:tc>
          <w:tcPr>
            <w:tcW w:w="14459" w:type="dxa"/>
            <w:gridSpan w:val="2"/>
            <w:tcBorders>
              <w:top w:val="nil"/>
              <w:left w:val="nil"/>
              <w:bottom w:val="nil"/>
              <w:right w:val="nil"/>
            </w:tcBorders>
          </w:tcPr>
          <w:p w14:paraId="7A309F75" w14:textId="77777777" w:rsidR="00C1539F" w:rsidRPr="00C1539F" w:rsidRDefault="00C1539F" w:rsidP="00CD3BF8">
            <w:pPr>
              <w:pStyle w:val="PNWTableHeader"/>
              <w:rPr>
                <w:b w:val="0"/>
                <w:bCs w:val="0"/>
                <w:sz w:val="28"/>
                <w:szCs w:val="28"/>
              </w:rPr>
            </w:pPr>
            <w:r w:rsidRPr="00C1539F">
              <w:rPr>
                <w:b w:val="0"/>
                <w:bCs w:val="0"/>
                <w:sz w:val="28"/>
                <w:szCs w:val="28"/>
              </w:rPr>
              <w:t>North West Minimum Standards for Unregulated Supported and Independent Living Services for 16-18 year olds</w:t>
            </w:r>
          </w:p>
          <w:p w14:paraId="36624689" w14:textId="77777777" w:rsidR="00C1539F" w:rsidRPr="00C1539F" w:rsidRDefault="00C1539F" w:rsidP="00CD3BF8">
            <w:pPr>
              <w:pStyle w:val="PNWTableHeader"/>
              <w:rPr>
                <w:b w:val="0"/>
                <w:bCs w:val="0"/>
                <w:sz w:val="28"/>
                <w:szCs w:val="28"/>
              </w:rPr>
            </w:pPr>
            <w:r w:rsidRPr="00C1539F">
              <w:rPr>
                <w:b w:val="0"/>
                <w:bCs w:val="0"/>
                <w:sz w:val="28"/>
                <w:szCs w:val="28"/>
              </w:rPr>
              <w:t>Placements North West Monitoring Report for SaILS 2020 Contract</w:t>
            </w:r>
          </w:p>
          <w:p w14:paraId="7338D97F" w14:textId="77777777" w:rsidR="00C1539F" w:rsidRPr="00C1539F" w:rsidRDefault="00C1539F" w:rsidP="00CD3BF8">
            <w:pPr>
              <w:pStyle w:val="PNWTableHeader"/>
            </w:pPr>
          </w:p>
        </w:tc>
      </w:tr>
      <w:tr w:rsidR="00C1539F" w:rsidRPr="00C1539F" w14:paraId="3639718C" w14:textId="77777777" w:rsidTr="00CD3BF8">
        <w:trPr>
          <w:jc w:val="center"/>
        </w:trPr>
        <w:tc>
          <w:tcPr>
            <w:tcW w:w="4820" w:type="dxa"/>
            <w:tcBorders>
              <w:top w:val="nil"/>
              <w:left w:val="nil"/>
              <w:bottom w:val="single" w:sz="4" w:space="0" w:color="D9D9D9" w:themeColor="background1" w:themeShade="D9"/>
              <w:right w:val="single" w:sz="4" w:space="0" w:color="D9D9D9" w:themeColor="background1" w:themeShade="D9"/>
            </w:tcBorders>
            <w:hideMark/>
          </w:tcPr>
          <w:p w14:paraId="0C685414" w14:textId="77777777" w:rsidR="00C1539F" w:rsidRPr="00C1539F" w:rsidRDefault="00C1539F" w:rsidP="00CD3BF8">
            <w:pPr>
              <w:pStyle w:val="PNWTableHeader"/>
              <w:rPr>
                <w:b w:val="0"/>
                <w:bCs w:val="0"/>
                <w:sz w:val="28"/>
                <w:szCs w:val="28"/>
              </w:rPr>
            </w:pPr>
            <w:r w:rsidRPr="00C1539F">
              <w:rPr>
                <w:b w:val="0"/>
                <w:bCs w:val="0"/>
                <w:sz w:val="28"/>
                <w:szCs w:val="28"/>
              </w:rPr>
              <w:t>Name of organisation:</w:t>
            </w:r>
          </w:p>
        </w:tc>
        <w:tc>
          <w:tcPr>
            <w:tcW w:w="9639" w:type="dxa"/>
            <w:tcBorders>
              <w:top w:val="nil"/>
              <w:left w:val="single" w:sz="4" w:space="0" w:color="D9D9D9" w:themeColor="background1" w:themeShade="D9"/>
              <w:bottom w:val="single" w:sz="4" w:space="0" w:color="D9D9D9" w:themeColor="background1" w:themeShade="D9"/>
              <w:right w:val="nil"/>
            </w:tcBorders>
            <w:vAlign w:val="center"/>
          </w:tcPr>
          <w:p w14:paraId="196E4428" w14:textId="19EAA7F2" w:rsidR="00C1539F" w:rsidRPr="00C1539F" w:rsidRDefault="00C1539F" w:rsidP="00CD3BF8">
            <w:pPr>
              <w:pStyle w:val="PNWTableHeader"/>
              <w:rPr>
                <w:b w:val="0"/>
                <w:bCs w:val="0"/>
                <w:sz w:val="28"/>
                <w:szCs w:val="28"/>
              </w:rPr>
            </w:pPr>
          </w:p>
        </w:tc>
      </w:tr>
      <w:tr w:rsidR="00C1539F" w:rsidRPr="00C1539F" w14:paraId="648C08DD"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54C5D87B" w14:textId="77777777" w:rsidR="00C1539F" w:rsidRPr="00C1539F" w:rsidRDefault="00C1539F" w:rsidP="00CD3BF8">
            <w:pPr>
              <w:pStyle w:val="PNWMainText"/>
            </w:pPr>
            <w:r w:rsidRPr="00C1539F">
              <w:t>Address:</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450ED19B" w14:textId="3FA4374F" w:rsidR="00C1539F" w:rsidRPr="00C1539F" w:rsidRDefault="00C1539F" w:rsidP="00CD3BF8">
            <w:pPr>
              <w:pStyle w:val="PNWMainText"/>
              <w:rPr>
                <w:rStyle w:val="SubtleEmphasis"/>
                <w:i w:val="0"/>
                <w:iCs w:val="0"/>
                <w:color w:val="20275C"/>
              </w:rPr>
            </w:pPr>
          </w:p>
        </w:tc>
      </w:tr>
      <w:tr w:rsidR="00C1539F" w:rsidRPr="00C1539F" w14:paraId="3BD5363A"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6B3CF327" w14:textId="77777777" w:rsidR="00C1539F" w:rsidRPr="00C1539F" w:rsidRDefault="00C1539F" w:rsidP="00CD3BF8">
            <w:pPr>
              <w:pStyle w:val="PNWMainText"/>
            </w:pPr>
            <w:r w:rsidRPr="00C1539F">
              <w:t>Postcode:</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1C491C73" w14:textId="0E18D619" w:rsidR="00C1539F" w:rsidRPr="00C1539F" w:rsidRDefault="00C1539F" w:rsidP="00CD3BF8">
            <w:pPr>
              <w:pStyle w:val="PNWMainText"/>
              <w:rPr>
                <w:rStyle w:val="SubtleEmphasis"/>
                <w:i w:val="0"/>
                <w:iCs w:val="0"/>
                <w:color w:val="20275C"/>
              </w:rPr>
            </w:pPr>
          </w:p>
        </w:tc>
      </w:tr>
      <w:tr w:rsidR="00C1539F" w:rsidRPr="00C1539F" w14:paraId="248554F1"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7D8E2FB9" w14:textId="77777777" w:rsidR="00C1539F" w:rsidRPr="00C1539F" w:rsidRDefault="00C1539F" w:rsidP="00CD3BF8">
            <w:pPr>
              <w:pStyle w:val="PNWMainText"/>
            </w:pPr>
            <w:r w:rsidRPr="00C1539F">
              <w:t>Date of Desktop Review:</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52C9D88C" w14:textId="77777777" w:rsidR="00C1539F" w:rsidRPr="00C1539F" w:rsidRDefault="00C1539F" w:rsidP="00CD3BF8">
            <w:pPr>
              <w:pStyle w:val="PNWMainText"/>
              <w:rPr>
                <w:rStyle w:val="SubtleEmphasis"/>
                <w:i w:val="0"/>
                <w:iCs w:val="0"/>
                <w:color w:val="20275C"/>
              </w:rPr>
            </w:pPr>
          </w:p>
        </w:tc>
      </w:tr>
      <w:tr w:rsidR="00C1539F" w:rsidRPr="00C1539F" w14:paraId="37070967"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A18727A" w14:textId="77777777" w:rsidR="00C1539F" w:rsidRPr="00C1539F" w:rsidRDefault="00C1539F" w:rsidP="00CD3BF8">
            <w:pPr>
              <w:pStyle w:val="PNWMainText"/>
            </w:pPr>
            <w:r w:rsidRPr="00C1539F">
              <w:t>Date of Completed Assessment:</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06EC6C65" w14:textId="77777777" w:rsidR="00C1539F" w:rsidRPr="00C1539F" w:rsidRDefault="00C1539F" w:rsidP="00CD3BF8">
            <w:pPr>
              <w:rPr>
                <w:rStyle w:val="SubtleEmphasis"/>
                <w:rFonts w:cs="Open Sans"/>
                <w:i w:val="0"/>
                <w:iCs w:val="0"/>
                <w:color w:val="20275C"/>
              </w:rPr>
            </w:pPr>
          </w:p>
        </w:tc>
      </w:tr>
      <w:tr w:rsidR="007F1D3B" w:rsidRPr="00C1539F" w14:paraId="3BBE16D2" w14:textId="77777777" w:rsidTr="00CD3BF8">
        <w:trPr>
          <w:jc w:val="center"/>
        </w:trPr>
        <w:tc>
          <w:tcPr>
            <w:tcW w:w="482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CCB8D1F" w14:textId="40656952" w:rsidR="007F1D3B" w:rsidRPr="00C1539F" w:rsidRDefault="007F1D3B" w:rsidP="00CD3BF8">
            <w:pPr>
              <w:pStyle w:val="PNWMainText"/>
            </w:pPr>
            <w:r>
              <w:t>Undertaken by:</w:t>
            </w:r>
          </w:p>
        </w:tc>
        <w:tc>
          <w:tcPr>
            <w:tcW w:w="9639"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vAlign w:val="center"/>
          </w:tcPr>
          <w:p w14:paraId="67F1A118" w14:textId="77777777" w:rsidR="007F1D3B" w:rsidRPr="00C1539F" w:rsidRDefault="007F1D3B" w:rsidP="00CD3BF8">
            <w:pPr>
              <w:rPr>
                <w:rStyle w:val="SubtleEmphasis"/>
                <w:rFonts w:cs="Open Sans"/>
                <w:i w:val="0"/>
                <w:iCs w:val="0"/>
                <w:color w:val="20275C"/>
              </w:rPr>
            </w:pPr>
          </w:p>
        </w:tc>
      </w:tr>
      <w:tr w:rsidR="00C1539F" w:rsidRPr="00C1539F" w14:paraId="1302BBB7" w14:textId="77777777" w:rsidTr="00CD3BF8">
        <w:trPr>
          <w:jc w:val="center"/>
        </w:trPr>
        <w:tc>
          <w:tcPr>
            <w:tcW w:w="4820" w:type="dxa"/>
            <w:tcBorders>
              <w:top w:val="single" w:sz="4" w:space="0" w:color="D9D9D9" w:themeColor="background1" w:themeShade="D9"/>
              <w:left w:val="nil"/>
              <w:bottom w:val="nil"/>
              <w:right w:val="single" w:sz="4" w:space="0" w:color="D9D9D9" w:themeColor="background1" w:themeShade="D9"/>
            </w:tcBorders>
          </w:tcPr>
          <w:p w14:paraId="24007C6D" w14:textId="77777777" w:rsidR="00C1539F" w:rsidRPr="00C1539F" w:rsidRDefault="00C1539F" w:rsidP="00CD3BF8">
            <w:pPr>
              <w:pStyle w:val="PNWMainText"/>
            </w:pPr>
            <w:r w:rsidRPr="00C1539F">
              <w:t>Date of Last Visit:</w:t>
            </w:r>
          </w:p>
          <w:p w14:paraId="41B22A6E" w14:textId="77777777" w:rsidR="00C1539F" w:rsidRPr="00C1539F" w:rsidRDefault="00C1539F" w:rsidP="00CD3BF8">
            <w:pPr>
              <w:pStyle w:val="PNWMainText"/>
            </w:pPr>
            <w:r w:rsidRPr="00C1539F">
              <w:t>Type:</w:t>
            </w:r>
          </w:p>
          <w:p w14:paraId="72F381CA" w14:textId="77777777" w:rsidR="00C1539F" w:rsidRDefault="00C1539F" w:rsidP="00CD3BF8">
            <w:pPr>
              <w:pStyle w:val="PNWMainText"/>
            </w:pPr>
            <w:r w:rsidRPr="00C1539F">
              <w:t>Outcome:</w:t>
            </w:r>
          </w:p>
          <w:p w14:paraId="6B1286B7" w14:textId="72B54E82" w:rsidR="007F1D3B" w:rsidRPr="00C1539F" w:rsidRDefault="007F1D3B" w:rsidP="00CD3BF8">
            <w:pPr>
              <w:pStyle w:val="PNWMainText"/>
            </w:pPr>
            <w:r>
              <w:t>Undertaken by:</w:t>
            </w:r>
          </w:p>
        </w:tc>
        <w:tc>
          <w:tcPr>
            <w:tcW w:w="9639" w:type="dxa"/>
            <w:tcBorders>
              <w:top w:val="single" w:sz="4" w:space="0" w:color="D9D9D9" w:themeColor="background1" w:themeShade="D9"/>
              <w:left w:val="single" w:sz="4" w:space="0" w:color="D9D9D9" w:themeColor="background1" w:themeShade="D9"/>
              <w:bottom w:val="nil"/>
              <w:right w:val="nil"/>
            </w:tcBorders>
            <w:vAlign w:val="center"/>
          </w:tcPr>
          <w:p w14:paraId="3E27AC1D" w14:textId="69DA434A" w:rsidR="00C1539F" w:rsidRPr="00C1539F" w:rsidRDefault="00C1539F" w:rsidP="00CD3BF8">
            <w:pPr>
              <w:rPr>
                <w:rStyle w:val="SubtleEmphasis"/>
                <w:rFonts w:cs="Open Sans"/>
                <w:i w:val="0"/>
                <w:iCs w:val="0"/>
                <w:color w:val="20275C"/>
              </w:rPr>
            </w:pPr>
          </w:p>
        </w:tc>
      </w:tr>
    </w:tbl>
    <w:p w14:paraId="287CCA06" w14:textId="77777777" w:rsidR="00B83AED" w:rsidRPr="00C1539F" w:rsidRDefault="00B83AED" w:rsidP="00B83AED">
      <w:pPr>
        <w:pStyle w:val="Title"/>
        <w:spacing w:before="120" w:after="120"/>
        <w:rPr>
          <w:rFonts w:ascii="Open Sans" w:hAnsi="Open Sans" w:cs="Open Sans"/>
          <w:color w:val="20275C"/>
          <w:sz w:val="22"/>
          <w:szCs w:val="22"/>
        </w:rPr>
      </w:pPr>
    </w:p>
    <w:p w14:paraId="294EEC07" w14:textId="77777777" w:rsidR="009D6D75" w:rsidRPr="00C1539F" w:rsidRDefault="009D6D75" w:rsidP="009D6D75">
      <w:pPr>
        <w:rPr>
          <w:rFonts w:cs="Open Sans"/>
          <w:b/>
          <w:bCs/>
          <w:u w:val="single"/>
        </w:rPr>
      </w:pPr>
    </w:p>
    <w:p w14:paraId="5DBC4B1E" w14:textId="77777777" w:rsidR="00B83AED" w:rsidRPr="00C1539F" w:rsidRDefault="00B83AED" w:rsidP="00B83AED">
      <w:pPr>
        <w:jc w:val="center"/>
        <w:rPr>
          <w:rFonts w:cs="Open Sans"/>
        </w:rPr>
      </w:pPr>
    </w:p>
    <w:p w14:paraId="472F59E2" w14:textId="77777777" w:rsidR="00B83AED" w:rsidRPr="00C1539F" w:rsidRDefault="00B83AED" w:rsidP="00B83AED">
      <w:pPr>
        <w:spacing w:before="120" w:after="120"/>
        <w:rPr>
          <w:rFonts w:cs="Open Sans"/>
          <w:b/>
          <w:bCs/>
          <w:sz w:val="17"/>
          <w:szCs w:val="17"/>
        </w:rPr>
      </w:pPr>
      <w:r w:rsidRPr="00C1539F">
        <w:rPr>
          <w:rFonts w:cs="Open Sans"/>
          <w:b/>
          <w:bCs/>
          <w:sz w:val="17"/>
          <w:szCs w:val="17"/>
        </w:rPr>
        <w:tab/>
      </w:r>
    </w:p>
    <w:p w14:paraId="77B258BA" w14:textId="645DFB51" w:rsidR="00C1539F" w:rsidRPr="00C1539F" w:rsidRDefault="00C1539F">
      <w:pPr>
        <w:rPr>
          <w:rFonts w:cs="Open Sans"/>
          <w:color w:val="0099A0"/>
          <w:sz w:val="28"/>
          <w:szCs w:val="28"/>
        </w:rPr>
      </w:pPr>
      <w:r w:rsidRPr="00C1539F">
        <w:rPr>
          <w:rFonts w:cs="Open Sans"/>
          <w:b/>
          <w:bCs/>
          <w:sz w:val="28"/>
          <w:szCs w:val="28"/>
        </w:rPr>
        <w:br w:type="page"/>
      </w:r>
    </w:p>
    <w:p w14:paraId="047F2EF7" w14:textId="77777777" w:rsidR="00253B6C" w:rsidRPr="00C1539F" w:rsidRDefault="00253B6C" w:rsidP="00953837">
      <w:pPr>
        <w:pStyle w:val="PNWTableHeader"/>
        <w:rPr>
          <w:b w:val="0"/>
          <w:bCs w:val="0"/>
          <w:sz w:val="28"/>
          <w:szCs w:val="28"/>
        </w:rPr>
      </w:pPr>
    </w:p>
    <w:p w14:paraId="10153CCE" w14:textId="5F1D076A" w:rsidR="00B83AED" w:rsidRPr="00C1539F" w:rsidRDefault="00B83AED" w:rsidP="00953837">
      <w:pPr>
        <w:pStyle w:val="PNWTableHeader"/>
        <w:rPr>
          <w:b w:val="0"/>
          <w:bCs w:val="0"/>
          <w:sz w:val="28"/>
          <w:szCs w:val="28"/>
        </w:rPr>
      </w:pPr>
      <w:r w:rsidRPr="00C1539F">
        <w:rPr>
          <w:b w:val="0"/>
          <w:bCs w:val="0"/>
          <w:sz w:val="28"/>
          <w:szCs w:val="28"/>
        </w:rPr>
        <w:t>ITT Documents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5"/>
        <w:gridCol w:w="10263"/>
      </w:tblGrid>
      <w:tr w:rsidR="00B83AED" w:rsidRPr="00C1539F" w14:paraId="58F5B1F2" w14:textId="77777777" w:rsidTr="0089455B">
        <w:tc>
          <w:tcPr>
            <w:tcW w:w="4608" w:type="dxa"/>
          </w:tcPr>
          <w:p w14:paraId="037FB584" w14:textId="37445D5A" w:rsidR="00B83AED" w:rsidRPr="00C1539F" w:rsidRDefault="00B83AED" w:rsidP="009D6D75">
            <w:pPr>
              <w:pStyle w:val="PNWMainText"/>
            </w:pPr>
            <w:r w:rsidRPr="00C1539F">
              <w:t>Policy and Procedures Checklist</w:t>
            </w:r>
          </w:p>
        </w:tc>
        <w:tc>
          <w:tcPr>
            <w:tcW w:w="11006" w:type="dxa"/>
          </w:tcPr>
          <w:p w14:paraId="55632E57" w14:textId="12135C62" w:rsidR="00B83AED" w:rsidRPr="00DE0A41" w:rsidRDefault="00DE0A41" w:rsidP="00DE0A41">
            <w:pPr>
              <w:rPr>
                <w:rFonts w:ascii="Calibri" w:hAnsi="Calibri" w:cs="Calibri"/>
              </w:rPr>
            </w:pPr>
            <w:r>
              <w:rPr>
                <w:rFonts w:ascii="Calibri" w:hAnsi="Calibri" w:cs="Arial"/>
              </w:rPr>
              <w:t>COVERED BY EVALUATION PANEL AND ALL ASPECTS SATISFACTORILY COMPLETED</w:t>
            </w:r>
          </w:p>
        </w:tc>
      </w:tr>
      <w:tr w:rsidR="00B83AED" w:rsidRPr="00C1539F" w14:paraId="20468C6F" w14:textId="77777777" w:rsidTr="0089455B">
        <w:trPr>
          <w:trHeight w:val="312"/>
        </w:trPr>
        <w:tc>
          <w:tcPr>
            <w:tcW w:w="4608" w:type="dxa"/>
          </w:tcPr>
          <w:p w14:paraId="31F32616" w14:textId="77777777" w:rsidR="005B5AD0" w:rsidRDefault="00B83AED" w:rsidP="005B5AD0">
            <w:pPr>
              <w:pStyle w:val="PNWMainText"/>
              <w:rPr>
                <w:i/>
                <w:iCs/>
              </w:rPr>
            </w:pPr>
            <w:r w:rsidRPr="00C1539F">
              <w:t>Accommodation checklist for each property</w:t>
            </w:r>
            <w:r w:rsidRPr="00C1539F">
              <w:rPr>
                <w:i/>
                <w:iCs/>
              </w:rPr>
              <w:t xml:space="preserve"> </w:t>
            </w:r>
          </w:p>
          <w:p w14:paraId="12F273A2" w14:textId="300459BB" w:rsidR="00B83AED" w:rsidRPr="00C1539F" w:rsidRDefault="00B83AED" w:rsidP="005B5AD0">
            <w:pPr>
              <w:pStyle w:val="PNWMainText"/>
            </w:pPr>
            <w:r w:rsidRPr="00C1539F">
              <w:t>Number of Properties:</w:t>
            </w:r>
          </w:p>
        </w:tc>
        <w:tc>
          <w:tcPr>
            <w:tcW w:w="11006" w:type="dxa"/>
          </w:tcPr>
          <w:p w14:paraId="6FAB4D1B" w14:textId="77777777" w:rsidR="00DE0A41" w:rsidRDefault="00DE0A41" w:rsidP="00DE0A41">
            <w:pPr>
              <w:rPr>
                <w:rFonts w:ascii="Calibri" w:hAnsi="Calibri" w:cs="Calibri"/>
              </w:rPr>
            </w:pPr>
            <w:r>
              <w:rPr>
                <w:rFonts w:ascii="Calibri" w:hAnsi="Calibri" w:cs="Arial"/>
              </w:rPr>
              <w:t>COVERED BY EVALUATION PANEL AND ALL ASPECTS SATISFACTORILY COMPLETED</w:t>
            </w:r>
          </w:p>
          <w:p w14:paraId="3980E55B" w14:textId="77777777" w:rsidR="00B83AED" w:rsidRDefault="00B83AED" w:rsidP="009D6D75">
            <w:pPr>
              <w:pStyle w:val="PNWMainText"/>
            </w:pPr>
          </w:p>
          <w:p w14:paraId="7A4ABD21" w14:textId="52D6D2CD" w:rsidR="00AE4322" w:rsidRPr="00AE4322" w:rsidRDefault="00AE4322" w:rsidP="009D6D75">
            <w:pPr>
              <w:pStyle w:val="PNWMainText"/>
              <w:rPr>
                <w:i/>
                <w:iCs/>
              </w:rPr>
            </w:pPr>
            <w:r w:rsidRPr="00AE4322">
              <w:rPr>
                <w:i/>
                <w:iCs/>
                <w:highlight w:val="yellow"/>
              </w:rPr>
              <w:t>Number of pro</w:t>
            </w:r>
            <w:r>
              <w:rPr>
                <w:i/>
                <w:iCs/>
                <w:highlight w:val="yellow"/>
              </w:rPr>
              <w:t>p</w:t>
            </w:r>
            <w:r w:rsidRPr="00AE4322">
              <w:rPr>
                <w:i/>
                <w:iCs/>
                <w:highlight w:val="yellow"/>
              </w:rPr>
              <w:t>erties</w:t>
            </w:r>
          </w:p>
        </w:tc>
      </w:tr>
      <w:tr w:rsidR="00B83AED" w:rsidRPr="00C1539F" w14:paraId="2902A765" w14:textId="77777777" w:rsidTr="0089455B">
        <w:trPr>
          <w:trHeight w:val="312"/>
        </w:trPr>
        <w:tc>
          <w:tcPr>
            <w:tcW w:w="4608" w:type="dxa"/>
          </w:tcPr>
          <w:p w14:paraId="4D863219" w14:textId="77777777" w:rsidR="00B83AED" w:rsidRPr="00C1539F" w:rsidRDefault="00B83AED" w:rsidP="009D6D75">
            <w:pPr>
              <w:pStyle w:val="PNWMainText"/>
            </w:pPr>
            <w:r w:rsidRPr="00C1539F">
              <w:t>Locality Risk Assessment</w:t>
            </w:r>
          </w:p>
        </w:tc>
        <w:tc>
          <w:tcPr>
            <w:tcW w:w="11006" w:type="dxa"/>
          </w:tcPr>
          <w:p w14:paraId="303CD6A1" w14:textId="2F0F7618" w:rsidR="00B83AED" w:rsidRPr="00DE0A41" w:rsidRDefault="00DE0A41" w:rsidP="00DE0A41">
            <w:pPr>
              <w:rPr>
                <w:rFonts w:ascii="Calibri" w:hAnsi="Calibri" w:cs="Calibri"/>
              </w:rPr>
            </w:pPr>
            <w:r>
              <w:rPr>
                <w:rFonts w:ascii="Calibri" w:hAnsi="Calibri" w:cs="Arial"/>
              </w:rPr>
              <w:t>COVERED BY EVALUATION PANEL AND ALL ASPECTS SATISFACTORILY COMPLETED</w:t>
            </w:r>
          </w:p>
        </w:tc>
      </w:tr>
      <w:tr w:rsidR="00B83AED" w:rsidRPr="00C1539F" w14:paraId="3719A76B" w14:textId="77777777" w:rsidTr="0089455B">
        <w:trPr>
          <w:trHeight w:val="312"/>
        </w:trPr>
        <w:tc>
          <w:tcPr>
            <w:tcW w:w="4608" w:type="dxa"/>
          </w:tcPr>
          <w:p w14:paraId="65DC9D6A" w14:textId="5808FAF3" w:rsidR="00B83AED" w:rsidRPr="005B5AD0" w:rsidRDefault="00B83AED" w:rsidP="009D6D75">
            <w:pPr>
              <w:pStyle w:val="PNWMainText"/>
            </w:pPr>
            <w:r w:rsidRPr="00C1539F">
              <w:t>PSC/Manager’s/SL Qualifications checklist</w:t>
            </w:r>
            <w:r w:rsidRPr="00C1539F">
              <w:rPr>
                <w:i/>
                <w:iCs/>
              </w:rPr>
              <w:t xml:space="preserve"> </w:t>
            </w:r>
          </w:p>
        </w:tc>
        <w:tc>
          <w:tcPr>
            <w:tcW w:w="11006" w:type="dxa"/>
          </w:tcPr>
          <w:p w14:paraId="5B8FCF89" w14:textId="4BD1071A" w:rsidR="00B83AED" w:rsidRPr="00DE0A41" w:rsidRDefault="00DE0A41" w:rsidP="00DE0A41">
            <w:pPr>
              <w:rPr>
                <w:rFonts w:ascii="Calibri" w:hAnsi="Calibri" w:cs="Calibri"/>
              </w:rPr>
            </w:pPr>
            <w:r>
              <w:rPr>
                <w:rFonts w:ascii="Calibri" w:hAnsi="Calibri" w:cs="Arial"/>
              </w:rPr>
              <w:t>COVERED BY EVALUATION PANEL AND ALL ASPECTS SATISFACTORILY COMPLETED</w:t>
            </w:r>
          </w:p>
        </w:tc>
      </w:tr>
    </w:tbl>
    <w:p w14:paraId="3E2FE3E1" w14:textId="77777777" w:rsidR="00CD3BF8" w:rsidRPr="00C1539F" w:rsidRDefault="00CD3BF8" w:rsidP="00253B6C">
      <w:pPr>
        <w:pStyle w:val="PNWTitleCYAN"/>
        <w:rPr>
          <w:sz w:val="24"/>
          <w:szCs w:val="24"/>
        </w:rPr>
      </w:pPr>
    </w:p>
    <w:p w14:paraId="7EF6342D" w14:textId="00EC2A5D" w:rsidR="00B83AED" w:rsidRPr="00CF4284" w:rsidRDefault="00CF4284" w:rsidP="00CF4284">
      <w:pPr>
        <w:spacing w:before="120" w:after="120"/>
        <w:rPr>
          <w:rFonts w:cs="Open Sans"/>
          <w:color w:val="0099A0"/>
          <w:sz w:val="28"/>
          <w:szCs w:val="28"/>
        </w:rPr>
      </w:pPr>
      <w:r w:rsidRPr="00CF4284">
        <w:rPr>
          <w:rFonts w:cs="Open Sans"/>
          <w:color w:val="0099A0"/>
          <w:sz w:val="28"/>
          <w:szCs w:val="28"/>
        </w:rPr>
        <w:t xml:space="preserve">Background information to be completed by </w:t>
      </w:r>
      <w:r w:rsidRPr="00CF4284">
        <w:rPr>
          <w:rFonts w:cs="Open Sans"/>
          <w:b/>
          <w:bCs/>
          <w:color w:val="0099A0"/>
          <w:sz w:val="28"/>
          <w:szCs w:val="28"/>
        </w:rPr>
        <w:t>PNW at Pre-Assessment Introductory call</w:t>
      </w:r>
      <w:r w:rsidRPr="00CF4284">
        <w:rPr>
          <w:rFonts w:cs="Open Sans"/>
          <w:color w:val="0099A0"/>
          <w:sz w:val="28"/>
          <w:szCs w:val="28"/>
        </w:rPr>
        <w:t xml:space="preserve"> and/or </w:t>
      </w:r>
      <w:r w:rsidRPr="00CF4284">
        <w:rPr>
          <w:rFonts w:cs="Open Sans"/>
          <w:b/>
          <w:bCs/>
          <w:color w:val="0099A0"/>
          <w:sz w:val="28"/>
          <w:szCs w:val="28"/>
        </w:rPr>
        <w:t>Telephone follow up Call</w:t>
      </w:r>
      <w:r w:rsidRPr="00CF4284">
        <w:rPr>
          <w:rFonts w:cs="Open Sans"/>
          <w:color w:val="0099A0"/>
          <w:sz w:val="28"/>
          <w:szCs w:val="28"/>
        </w:rPr>
        <w:t xml:space="preserve"> to the Desk Top Review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7"/>
        <w:gridCol w:w="10251"/>
      </w:tblGrid>
      <w:tr w:rsidR="00B83AED" w:rsidRPr="00C1539F" w14:paraId="2C693C27" w14:textId="77777777" w:rsidTr="0089455B">
        <w:tc>
          <w:tcPr>
            <w:tcW w:w="4608" w:type="dxa"/>
          </w:tcPr>
          <w:p w14:paraId="463C9523" w14:textId="77777777" w:rsidR="00B83AED" w:rsidRPr="00C1539F" w:rsidRDefault="00B83AED" w:rsidP="009D6D75">
            <w:pPr>
              <w:pStyle w:val="PNWMainText"/>
            </w:pPr>
            <w:r w:rsidRPr="00C1539F">
              <w:t>Attending:</w:t>
            </w:r>
          </w:p>
        </w:tc>
        <w:tc>
          <w:tcPr>
            <w:tcW w:w="11006" w:type="dxa"/>
          </w:tcPr>
          <w:p w14:paraId="56C4E350" w14:textId="77777777" w:rsidR="00B83AED" w:rsidRDefault="00AE4322" w:rsidP="009D6D75">
            <w:pPr>
              <w:pStyle w:val="PNWMainText"/>
            </w:pPr>
            <w:r>
              <w:t>Sarah Halsall – Placements North West</w:t>
            </w:r>
          </w:p>
          <w:p w14:paraId="1D32440C" w14:textId="078D6769" w:rsidR="00AE4322" w:rsidRPr="00C1539F" w:rsidRDefault="00AE4322" w:rsidP="009D6D75">
            <w:pPr>
              <w:pStyle w:val="PNWMainText"/>
            </w:pPr>
          </w:p>
        </w:tc>
      </w:tr>
      <w:tr w:rsidR="00B83AED" w:rsidRPr="00C1539F" w14:paraId="1433354A" w14:textId="77777777" w:rsidTr="0089455B">
        <w:tc>
          <w:tcPr>
            <w:tcW w:w="4608" w:type="dxa"/>
          </w:tcPr>
          <w:p w14:paraId="5C357C0F" w14:textId="77777777" w:rsidR="00B83AED" w:rsidRPr="00C1539F" w:rsidRDefault="00B83AED" w:rsidP="009D6D75">
            <w:pPr>
              <w:pStyle w:val="PNWMainText"/>
            </w:pPr>
            <w:r w:rsidRPr="00C1539F">
              <w:t>Brief description/update on Company history</w:t>
            </w:r>
          </w:p>
        </w:tc>
        <w:tc>
          <w:tcPr>
            <w:tcW w:w="11006" w:type="dxa"/>
          </w:tcPr>
          <w:p w14:paraId="0AE527C4" w14:textId="77777777" w:rsidR="00B83AED" w:rsidRPr="00C1539F" w:rsidRDefault="00B83AED" w:rsidP="009D6D75">
            <w:pPr>
              <w:pStyle w:val="PNWMainText"/>
            </w:pPr>
          </w:p>
        </w:tc>
      </w:tr>
      <w:tr w:rsidR="00B83AED" w:rsidRPr="00C1539F" w14:paraId="5064494A" w14:textId="77777777" w:rsidTr="0089455B">
        <w:tc>
          <w:tcPr>
            <w:tcW w:w="4608" w:type="dxa"/>
          </w:tcPr>
          <w:p w14:paraId="0B901C5F" w14:textId="77777777" w:rsidR="00B83AED" w:rsidRPr="00C1539F" w:rsidRDefault="00B83AED" w:rsidP="009D6D75">
            <w:pPr>
              <w:pStyle w:val="PNWMainText"/>
            </w:pPr>
            <w:r w:rsidRPr="00C1539F">
              <w:t>Type of provision</w:t>
            </w:r>
          </w:p>
        </w:tc>
        <w:tc>
          <w:tcPr>
            <w:tcW w:w="11006" w:type="dxa"/>
          </w:tcPr>
          <w:p w14:paraId="329D1CBD" w14:textId="77777777" w:rsidR="00B83AED" w:rsidRPr="00C1539F" w:rsidRDefault="00B83AED" w:rsidP="009D6D75">
            <w:pPr>
              <w:pStyle w:val="PNWMainText"/>
            </w:pPr>
          </w:p>
        </w:tc>
      </w:tr>
      <w:tr w:rsidR="00B83AED" w:rsidRPr="00C1539F" w14:paraId="21435CF1" w14:textId="77777777" w:rsidTr="0089455B">
        <w:tc>
          <w:tcPr>
            <w:tcW w:w="4608" w:type="dxa"/>
          </w:tcPr>
          <w:p w14:paraId="325C726D" w14:textId="77777777" w:rsidR="00B83AED" w:rsidRPr="00C1539F" w:rsidRDefault="00B83AED" w:rsidP="009D6D75">
            <w:pPr>
              <w:pStyle w:val="PNWMainText"/>
            </w:pPr>
            <w:r w:rsidRPr="00C1539F">
              <w:t>No and type of staff in provision</w:t>
            </w:r>
          </w:p>
        </w:tc>
        <w:tc>
          <w:tcPr>
            <w:tcW w:w="11006" w:type="dxa"/>
          </w:tcPr>
          <w:p w14:paraId="1F9E9192" w14:textId="77777777" w:rsidR="00B83AED" w:rsidRPr="00C1539F" w:rsidRDefault="00B83AED" w:rsidP="009D6D75">
            <w:pPr>
              <w:pStyle w:val="PNWMainText"/>
            </w:pPr>
          </w:p>
        </w:tc>
      </w:tr>
      <w:tr w:rsidR="00B83AED" w:rsidRPr="00C1539F" w14:paraId="6E934D63" w14:textId="77777777" w:rsidTr="0089455B">
        <w:tc>
          <w:tcPr>
            <w:tcW w:w="4608" w:type="dxa"/>
          </w:tcPr>
          <w:p w14:paraId="3051474B" w14:textId="77777777" w:rsidR="00B83AED" w:rsidRPr="00C1539F" w:rsidRDefault="00B83AED" w:rsidP="009D6D75">
            <w:pPr>
              <w:pStyle w:val="PNWMainText"/>
            </w:pPr>
            <w:r w:rsidRPr="00C1539F">
              <w:lastRenderedPageBreak/>
              <w:t>No of Care Leavers can accommodate</w:t>
            </w:r>
          </w:p>
        </w:tc>
        <w:tc>
          <w:tcPr>
            <w:tcW w:w="11006" w:type="dxa"/>
          </w:tcPr>
          <w:p w14:paraId="3928D57F" w14:textId="77777777" w:rsidR="00B83AED" w:rsidRPr="00C1539F" w:rsidRDefault="00B83AED" w:rsidP="009D6D75">
            <w:pPr>
              <w:pStyle w:val="PNWMainText"/>
            </w:pPr>
          </w:p>
        </w:tc>
      </w:tr>
      <w:tr w:rsidR="00B83AED" w:rsidRPr="00C1539F" w14:paraId="41E1468A" w14:textId="77777777" w:rsidTr="0089455B">
        <w:tc>
          <w:tcPr>
            <w:tcW w:w="4608" w:type="dxa"/>
          </w:tcPr>
          <w:p w14:paraId="240CD085" w14:textId="77777777" w:rsidR="00B83AED" w:rsidRPr="00C1539F" w:rsidRDefault="00B83AED" w:rsidP="009D6D75">
            <w:pPr>
              <w:pStyle w:val="PNWMainText"/>
            </w:pPr>
            <w:r w:rsidRPr="00C1539F">
              <w:t>No of care leavers currently accommodated at time of visit</w:t>
            </w:r>
          </w:p>
        </w:tc>
        <w:tc>
          <w:tcPr>
            <w:tcW w:w="11006" w:type="dxa"/>
          </w:tcPr>
          <w:p w14:paraId="1AA8340B" w14:textId="77777777" w:rsidR="00B83AED" w:rsidRPr="00C1539F" w:rsidRDefault="00B83AED" w:rsidP="009D6D75">
            <w:pPr>
              <w:pStyle w:val="PNWMainText"/>
            </w:pPr>
          </w:p>
        </w:tc>
      </w:tr>
      <w:tr w:rsidR="00B83AED" w:rsidRPr="00C1539F" w14:paraId="7D66DFA5" w14:textId="77777777" w:rsidTr="0089455B">
        <w:tc>
          <w:tcPr>
            <w:tcW w:w="4608" w:type="dxa"/>
          </w:tcPr>
          <w:p w14:paraId="7A5BECFA" w14:textId="77777777" w:rsidR="00B83AED" w:rsidRPr="00C1539F" w:rsidRDefault="00B83AED" w:rsidP="009D6D75">
            <w:pPr>
              <w:pStyle w:val="PNWMainText"/>
              <w:rPr>
                <w:b/>
                <w:bCs/>
              </w:rPr>
            </w:pPr>
            <w:r w:rsidRPr="00C1539F">
              <w:rPr>
                <w:b/>
                <w:bCs/>
              </w:rPr>
              <w:t>NW Purchasing System Round</w:t>
            </w:r>
          </w:p>
        </w:tc>
        <w:tc>
          <w:tcPr>
            <w:tcW w:w="11006" w:type="dxa"/>
          </w:tcPr>
          <w:p w14:paraId="339F32A6" w14:textId="221F6F55" w:rsidR="00B83AED" w:rsidRPr="00C1539F" w:rsidRDefault="007F1D3B" w:rsidP="009D6D75">
            <w:pPr>
              <w:pStyle w:val="PNWMainText"/>
            </w:pPr>
            <w:r>
              <w:t>Round 3</w:t>
            </w:r>
          </w:p>
        </w:tc>
      </w:tr>
      <w:tr w:rsidR="00B83AED" w:rsidRPr="00C1539F" w14:paraId="2C0E8BFA" w14:textId="77777777" w:rsidTr="0089455B">
        <w:tc>
          <w:tcPr>
            <w:tcW w:w="4608" w:type="dxa"/>
          </w:tcPr>
          <w:p w14:paraId="6E9EB8DF" w14:textId="77777777" w:rsidR="00B83AED" w:rsidRPr="00C1539F" w:rsidRDefault="00B83AED" w:rsidP="009D6D75">
            <w:pPr>
              <w:pStyle w:val="PNWMainText"/>
            </w:pPr>
            <w:r w:rsidRPr="00C1539F">
              <w:t>Number of properties</w:t>
            </w:r>
          </w:p>
        </w:tc>
        <w:tc>
          <w:tcPr>
            <w:tcW w:w="11006" w:type="dxa"/>
          </w:tcPr>
          <w:p w14:paraId="5A272DA2" w14:textId="77777777" w:rsidR="00B83AED" w:rsidRPr="00C1539F" w:rsidRDefault="00B83AED" w:rsidP="009D6D75">
            <w:pPr>
              <w:pStyle w:val="PNWMainText"/>
            </w:pPr>
          </w:p>
        </w:tc>
      </w:tr>
      <w:tr w:rsidR="00B83AED" w:rsidRPr="00C1539F" w14:paraId="3F275588" w14:textId="77777777" w:rsidTr="0089455B">
        <w:tc>
          <w:tcPr>
            <w:tcW w:w="4608" w:type="dxa"/>
          </w:tcPr>
          <w:p w14:paraId="451CAD6B" w14:textId="77777777" w:rsidR="00B83AED" w:rsidRPr="00C1539F" w:rsidRDefault="00B83AED" w:rsidP="009D6D75">
            <w:pPr>
              <w:pStyle w:val="PNWMainText"/>
            </w:pPr>
            <w:r w:rsidRPr="00C1539F">
              <w:t>Office arrangements</w:t>
            </w:r>
          </w:p>
        </w:tc>
        <w:tc>
          <w:tcPr>
            <w:tcW w:w="11006" w:type="dxa"/>
          </w:tcPr>
          <w:p w14:paraId="7835B32A" w14:textId="77777777" w:rsidR="00B83AED" w:rsidRPr="00C1539F" w:rsidRDefault="00B83AED" w:rsidP="009D6D75">
            <w:pPr>
              <w:pStyle w:val="PNWMainText"/>
            </w:pPr>
          </w:p>
        </w:tc>
      </w:tr>
    </w:tbl>
    <w:p w14:paraId="4D9125FE" w14:textId="77777777" w:rsidR="00B83AED" w:rsidRPr="00C1539F" w:rsidRDefault="00B83AED" w:rsidP="00B83AED">
      <w:pPr>
        <w:spacing w:before="120" w:after="120"/>
        <w:rPr>
          <w:rFonts w:cs="Open Sans"/>
          <w:b/>
          <w:bCs/>
          <w:sz w:val="18"/>
          <w:szCs w:val="17"/>
        </w:rPr>
      </w:pPr>
    </w:p>
    <w:p w14:paraId="57B23D89" w14:textId="77777777" w:rsidR="00253B6C" w:rsidRPr="00C1539F" w:rsidRDefault="00253B6C">
      <w:pPr>
        <w:rPr>
          <w:rFonts w:cs="Open Sans"/>
          <w:color w:val="0099A0"/>
          <w:sz w:val="24"/>
          <w:szCs w:val="24"/>
        </w:rPr>
      </w:pPr>
      <w:r w:rsidRPr="00C1539F">
        <w:rPr>
          <w:rFonts w:cs="Open Sans"/>
          <w:sz w:val="24"/>
          <w:szCs w:val="24"/>
        </w:rPr>
        <w:br w:type="page"/>
      </w:r>
    </w:p>
    <w:p w14:paraId="36EFD28B" w14:textId="77777777" w:rsidR="00253B6C" w:rsidRPr="00C1539F" w:rsidRDefault="00253B6C" w:rsidP="00253B6C">
      <w:pPr>
        <w:pStyle w:val="PNWTitleCYAN"/>
        <w:rPr>
          <w:sz w:val="24"/>
          <w:szCs w:val="24"/>
        </w:rPr>
      </w:pPr>
    </w:p>
    <w:p w14:paraId="3904EFA2" w14:textId="77777777" w:rsidR="00C1539F" w:rsidRPr="00C1539F" w:rsidRDefault="00C1539F" w:rsidP="00C1539F">
      <w:pPr>
        <w:pStyle w:val="PNWTitleCYAN"/>
        <w:spacing w:before="0"/>
        <w:rPr>
          <w:sz w:val="24"/>
          <w:szCs w:val="24"/>
        </w:rPr>
      </w:pPr>
      <w:r w:rsidRPr="00C1539F">
        <w:rPr>
          <w:sz w:val="24"/>
          <w:szCs w:val="24"/>
        </w:rPr>
        <w:t xml:space="preserve">Staffing Checklist </w:t>
      </w:r>
      <w:r w:rsidRPr="00C1539F">
        <w:rPr>
          <w:sz w:val="20"/>
          <w:szCs w:val="20"/>
        </w:rPr>
        <w:t>(Latest staff since previous visitor % check of current staff at first visit, where staff recruited at time of first visit)</w:t>
      </w:r>
    </w:p>
    <w:tbl>
      <w:tblPr>
        <w:tblW w:w="1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1"/>
        <w:gridCol w:w="1025"/>
        <w:gridCol w:w="1049"/>
        <w:gridCol w:w="922"/>
        <w:gridCol w:w="1130"/>
        <w:gridCol w:w="1256"/>
        <w:gridCol w:w="2222"/>
        <w:gridCol w:w="1613"/>
        <w:gridCol w:w="922"/>
        <w:gridCol w:w="691"/>
        <w:gridCol w:w="1152"/>
        <w:gridCol w:w="1641"/>
      </w:tblGrid>
      <w:tr w:rsidR="00CD3BF8" w:rsidRPr="00C1539F" w14:paraId="5E60AC60" w14:textId="77777777" w:rsidTr="00CD3BF8">
        <w:trPr>
          <w:trHeight w:val="1535"/>
        </w:trPr>
        <w:tc>
          <w:tcPr>
            <w:tcW w:w="691" w:type="dxa"/>
            <w:shd w:val="clear" w:color="auto" w:fill="0099A0"/>
            <w:tcMar>
              <w:top w:w="15" w:type="dxa"/>
              <w:left w:w="15" w:type="dxa"/>
              <w:bottom w:w="0" w:type="dxa"/>
              <w:right w:w="15" w:type="dxa"/>
            </w:tcMar>
            <w:vAlign w:val="center"/>
          </w:tcPr>
          <w:p w14:paraId="35E0D5B7" w14:textId="77777777" w:rsidR="00CD3BF8" w:rsidRPr="00C1539F" w:rsidRDefault="00CD3BF8" w:rsidP="00953837">
            <w:pPr>
              <w:jc w:val="center"/>
              <w:rPr>
                <w:rFonts w:cs="Open Sans"/>
                <w:color w:val="FFFFFF" w:themeColor="background1"/>
                <w:sz w:val="18"/>
                <w:szCs w:val="18"/>
              </w:rPr>
            </w:pPr>
            <w:r w:rsidRPr="00C1539F">
              <w:rPr>
                <w:rFonts w:cs="Open Sans"/>
                <w:color w:val="FFFFFF" w:themeColor="background1"/>
                <w:sz w:val="18"/>
                <w:szCs w:val="18"/>
              </w:rPr>
              <w:t>Role:</w:t>
            </w:r>
          </w:p>
          <w:p w14:paraId="0D73AAB2"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Ops/ Mgt</w:t>
            </w:r>
          </w:p>
        </w:tc>
        <w:tc>
          <w:tcPr>
            <w:tcW w:w="1025" w:type="dxa"/>
            <w:shd w:val="clear" w:color="auto" w:fill="0099A0"/>
            <w:tcMar>
              <w:top w:w="15" w:type="dxa"/>
              <w:left w:w="15" w:type="dxa"/>
              <w:bottom w:w="0" w:type="dxa"/>
              <w:right w:w="15" w:type="dxa"/>
            </w:tcMar>
            <w:vAlign w:val="center"/>
          </w:tcPr>
          <w:p w14:paraId="296820A5"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Application form date</w:t>
            </w:r>
          </w:p>
        </w:tc>
        <w:tc>
          <w:tcPr>
            <w:tcW w:w="1049" w:type="dxa"/>
            <w:shd w:val="clear" w:color="auto" w:fill="0099A0"/>
            <w:tcMar>
              <w:top w:w="15" w:type="dxa"/>
              <w:left w:w="15" w:type="dxa"/>
              <w:bottom w:w="0" w:type="dxa"/>
              <w:right w:w="15" w:type="dxa"/>
            </w:tcMar>
            <w:vAlign w:val="center"/>
          </w:tcPr>
          <w:p w14:paraId="1AB91357"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DBS Date</w:t>
            </w:r>
          </w:p>
        </w:tc>
        <w:tc>
          <w:tcPr>
            <w:tcW w:w="922" w:type="dxa"/>
            <w:shd w:val="clear" w:color="auto" w:fill="0099A0"/>
            <w:tcMar>
              <w:top w:w="15" w:type="dxa"/>
              <w:left w:w="15" w:type="dxa"/>
              <w:bottom w:w="0" w:type="dxa"/>
              <w:right w:w="15" w:type="dxa"/>
            </w:tcMar>
            <w:vAlign w:val="center"/>
          </w:tcPr>
          <w:p w14:paraId="4927A953"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Start Date</w:t>
            </w:r>
          </w:p>
        </w:tc>
        <w:tc>
          <w:tcPr>
            <w:tcW w:w="1130" w:type="dxa"/>
            <w:shd w:val="clear" w:color="auto" w:fill="0099A0"/>
            <w:tcMar>
              <w:top w:w="15" w:type="dxa"/>
              <w:left w:w="15" w:type="dxa"/>
              <w:bottom w:w="0" w:type="dxa"/>
              <w:right w:w="15" w:type="dxa"/>
            </w:tcMar>
            <w:vAlign w:val="center"/>
          </w:tcPr>
          <w:p w14:paraId="0603D6B6"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2 written refs &amp; validation</w:t>
            </w:r>
          </w:p>
        </w:tc>
        <w:tc>
          <w:tcPr>
            <w:tcW w:w="1256" w:type="dxa"/>
            <w:shd w:val="clear" w:color="auto" w:fill="0099A0"/>
            <w:tcMar>
              <w:top w:w="15" w:type="dxa"/>
              <w:left w:w="15" w:type="dxa"/>
              <w:bottom w:w="0" w:type="dxa"/>
              <w:right w:w="15" w:type="dxa"/>
            </w:tcMar>
            <w:vAlign w:val="center"/>
          </w:tcPr>
          <w:p w14:paraId="5C50C634"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Evidence of Qualifications</w:t>
            </w:r>
          </w:p>
        </w:tc>
        <w:tc>
          <w:tcPr>
            <w:tcW w:w="2222" w:type="dxa"/>
            <w:shd w:val="clear" w:color="auto" w:fill="0099A0"/>
            <w:tcMar>
              <w:top w:w="15" w:type="dxa"/>
              <w:left w:w="15" w:type="dxa"/>
              <w:bottom w:w="0" w:type="dxa"/>
              <w:right w:w="15" w:type="dxa"/>
            </w:tcMar>
            <w:vAlign w:val="center"/>
          </w:tcPr>
          <w:p w14:paraId="21D09AAD"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‘Why did previous employment end?’ recorded</w:t>
            </w:r>
          </w:p>
        </w:tc>
        <w:tc>
          <w:tcPr>
            <w:tcW w:w="1613" w:type="dxa"/>
            <w:shd w:val="clear" w:color="auto" w:fill="0099A0"/>
            <w:tcMar>
              <w:top w:w="15" w:type="dxa"/>
              <w:left w:w="15" w:type="dxa"/>
              <w:bottom w:w="0" w:type="dxa"/>
              <w:right w:w="15" w:type="dxa"/>
            </w:tcMar>
            <w:vAlign w:val="center"/>
          </w:tcPr>
          <w:p w14:paraId="5ACA93E5"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Full employment history recorded</w:t>
            </w:r>
          </w:p>
        </w:tc>
        <w:tc>
          <w:tcPr>
            <w:tcW w:w="922" w:type="dxa"/>
            <w:shd w:val="clear" w:color="auto" w:fill="0099A0"/>
          </w:tcPr>
          <w:p w14:paraId="2898A91C" w14:textId="77777777" w:rsidR="00CD3BF8" w:rsidRPr="00C1539F" w:rsidRDefault="00CD3BF8" w:rsidP="00953837">
            <w:pPr>
              <w:jc w:val="center"/>
              <w:rPr>
                <w:rFonts w:cs="Open Sans"/>
                <w:color w:val="FFFFFF" w:themeColor="background1"/>
                <w:sz w:val="18"/>
                <w:szCs w:val="18"/>
              </w:rPr>
            </w:pPr>
          </w:p>
          <w:p w14:paraId="039C66C0" w14:textId="77777777" w:rsidR="00CD3BF8" w:rsidRPr="00C1539F" w:rsidRDefault="00CD3BF8" w:rsidP="00953837">
            <w:pPr>
              <w:jc w:val="center"/>
              <w:rPr>
                <w:rFonts w:cs="Open Sans"/>
                <w:color w:val="FFFFFF" w:themeColor="background1"/>
                <w:sz w:val="18"/>
                <w:szCs w:val="18"/>
              </w:rPr>
            </w:pPr>
          </w:p>
          <w:p w14:paraId="221E837B" w14:textId="77777777" w:rsidR="00CD3BF8" w:rsidRPr="00C1539F" w:rsidRDefault="00CD3BF8" w:rsidP="00953837">
            <w:pPr>
              <w:jc w:val="center"/>
              <w:rPr>
                <w:rFonts w:cs="Open Sans"/>
                <w:color w:val="FFFFFF" w:themeColor="background1"/>
                <w:sz w:val="18"/>
                <w:szCs w:val="18"/>
              </w:rPr>
            </w:pPr>
            <w:r w:rsidRPr="00C1539F">
              <w:rPr>
                <w:rFonts w:cs="Open Sans"/>
                <w:color w:val="FFFFFF" w:themeColor="background1"/>
                <w:sz w:val="18"/>
                <w:szCs w:val="18"/>
              </w:rPr>
              <w:t>Right to Work in UK</w:t>
            </w:r>
          </w:p>
          <w:p w14:paraId="07A6D436" w14:textId="77777777" w:rsidR="00CD3BF8" w:rsidRPr="00C1539F" w:rsidRDefault="00CD3BF8" w:rsidP="00953837">
            <w:pPr>
              <w:jc w:val="center"/>
              <w:rPr>
                <w:rFonts w:cs="Open Sans"/>
                <w:color w:val="FFFFFF" w:themeColor="background1"/>
                <w:sz w:val="18"/>
                <w:szCs w:val="18"/>
              </w:rPr>
            </w:pPr>
          </w:p>
        </w:tc>
        <w:tc>
          <w:tcPr>
            <w:tcW w:w="691" w:type="dxa"/>
            <w:shd w:val="clear" w:color="auto" w:fill="0099A0"/>
            <w:tcMar>
              <w:top w:w="15" w:type="dxa"/>
              <w:left w:w="15" w:type="dxa"/>
              <w:bottom w:w="0" w:type="dxa"/>
              <w:right w:w="15" w:type="dxa"/>
            </w:tcMar>
            <w:vAlign w:val="center"/>
          </w:tcPr>
          <w:p w14:paraId="2627DCE2"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ID</w:t>
            </w:r>
          </w:p>
        </w:tc>
        <w:tc>
          <w:tcPr>
            <w:tcW w:w="1152" w:type="dxa"/>
            <w:shd w:val="clear" w:color="auto" w:fill="0099A0"/>
            <w:tcMar>
              <w:top w:w="15" w:type="dxa"/>
              <w:left w:w="15" w:type="dxa"/>
              <w:bottom w:w="0" w:type="dxa"/>
              <w:right w:w="15" w:type="dxa"/>
            </w:tcMar>
            <w:vAlign w:val="center"/>
          </w:tcPr>
          <w:p w14:paraId="62518598"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Interview records</w:t>
            </w:r>
          </w:p>
        </w:tc>
        <w:tc>
          <w:tcPr>
            <w:tcW w:w="1641" w:type="dxa"/>
            <w:shd w:val="clear" w:color="auto" w:fill="0099A0"/>
            <w:tcMar>
              <w:top w:w="15" w:type="dxa"/>
              <w:left w:w="15" w:type="dxa"/>
              <w:bottom w:w="0" w:type="dxa"/>
              <w:right w:w="15" w:type="dxa"/>
            </w:tcMar>
            <w:vAlign w:val="center"/>
          </w:tcPr>
          <w:p w14:paraId="6C7EFA99" w14:textId="77777777" w:rsidR="00CD3BF8" w:rsidRPr="00C1539F" w:rsidRDefault="00CD3BF8" w:rsidP="00953837">
            <w:pPr>
              <w:jc w:val="center"/>
              <w:rPr>
                <w:rFonts w:eastAsia="Arial Unicode MS" w:cs="Open Sans"/>
                <w:color w:val="FFFFFF" w:themeColor="background1"/>
                <w:sz w:val="18"/>
                <w:szCs w:val="18"/>
              </w:rPr>
            </w:pPr>
            <w:r w:rsidRPr="00C1539F">
              <w:rPr>
                <w:rFonts w:cs="Open Sans"/>
                <w:color w:val="FFFFFF" w:themeColor="background1"/>
                <w:sz w:val="18"/>
                <w:szCs w:val="18"/>
              </w:rPr>
              <w:t>Comments</w:t>
            </w:r>
          </w:p>
        </w:tc>
      </w:tr>
      <w:tr w:rsidR="00CD3BF8" w:rsidRPr="00C1539F" w14:paraId="2DA7D984" w14:textId="77777777" w:rsidTr="00CD3BF8">
        <w:trPr>
          <w:trHeight w:val="255"/>
        </w:trPr>
        <w:tc>
          <w:tcPr>
            <w:tcW w:w="691" w:type="dxa"/>
            <w:noWrap/>
            <w:tcMar>
              <w:top w:w="15" w:type="dxa"/>
              <w:left w:w="15" w:type="dxa"/>
              <w:bottom w:w="0" w:type="dxa"/>
              <w:right w:w="15" w:type="dxa"/>
            </w:tcMar>
            <w:vAlign w:val="bottom"/>
          </w:tcPr>
          <w:p w14:paraId="3DC1D530" w14:textId="77777777" w:rsidR="00CD3BF8" w:rsidRPr="00C1539F" w:rsidRDefault="00CD3BF8" w:rsidP="0089455B">
            <w:pPr>
              <w:rPr>
                <w:rFonts w:eastAsia="Arial Unicode MS" w:cs="Open Sans"/>
                <w:sz w:val="16"/>
                <w:szCs w:val="16"/>
              </w:rPr>
            </w:pPr>
          </w:p>
        </w:tc>
        <w:tc>
          <w:tcPr>
            <w:tcW w:w="1025" w:type="dxa"/>
            <w:noWrap/>
            <w:tcMar>
              <w:top w:w="15" w:type="dxa"/>
              <w:left w:w="15" w:type="dxa"/>
              <w:bottom w:w="0" w:type="dxa"/>
              <w:right w:w="15" w:type="dxa"/>
            </w:tcMar>
            <w:vAlign w:val="bottom"/>
          </w:tcPr>
          <w:p w14:paraId="501C6502" w14:textId="77777777" w:rsidR="00CD3BF8" w:rsidRPr="00C1539F" w:rsidRDefault="00CD3BF8" w:rsidP="0089455B">
            <w:pPr>
              <w:rPr>
                <w:rFonts w:eastAsia="Arial Unicode MS" w:cs="Open Sans"/>
                <w:sz w:val="16"/>
                <w:szCs w:val="16"/>
              </w:rPr>
            </w:pPr>
          </w:p>
        </w:tc>
        <w:tc>
          <w:tcPr>
            <w:tcW w:w="1049" w:type="dxa"/>
            <w:noWrap/>
            <w:tcMar>
              <w:top w:w="15" w:type="dxa"/>
              <w:left w:w="15" w:type="dxa"/>
              <w:bottom w:w="0" w:type="dxa"/>
              <w:right w:w="15" w:type="dxa"/>
            </w:tcMar>
            <w:vAlign w:val="bottom"/>
          </w:tcPr>
          <w:p w14:paraId="6C5BDE02" w14:textId="77777777" w:rsidR="00CD3BF8" w:rsidRPr="00C1539F" w:rsidRDefault="00CD3BF8" w:rsidP="0089455B">
            <w:pPr>
              <w:rPr>
                <w:rFonts w:eastAsia="Arial Unicode MS" w:cs="Open Sans"/>
                <w:sz w:val="16"/>
                <w:szCs w:val="16"/>
              </w:rPr>
            </w:pPr>
          </w:p>
        </w:tc>
        <w:tc>
          <w:tcPr>
            <w:tcW w:w="922" w:type="dxa"/>
            <w:noWrap/>
            <w:tcMar>
              <w:top w:w="15" w:type="dxa"/>
              <w:left w:w="15" w:type="dxa"/>
              <w:bottom w:w="0" w:type="dxa"/>
              <w:right w:w="15" w:type="dxa"/>
            </w:tcMar>
            <w:vAlign w:val="bottom"/>
          </w:tcPr>
          <w:p w14:paraId="1B60DC3A" w14:textId="77777777" w:rsidR="00CD3BF8" w:rsidRPr="00C1539F" w:rsidRDefault="00CD3BF8" w:rsidP="0089455B">
            <w:pPr>
              <w:rPr>
                <w:rFonts w:eastAsia="Arial Unicode MS" w:cs="Open Sans"/>
                <w:sz w:val="16"/>
                <w:szCs w:val="16"/>
              </w:rPr>
            </w:pPr>
          </w:p>
        </w:tc>
        <w:tc>
          <w:tcPr>
            <w:tcW w:w="1130" w:type="dxa"/>
            <w:noWrap/>
            <w:tcMar>
              <w:top w:w="15" w:type="dxa"/>
              <w:left w:w="15" w:type="dxa"/>
              <w:bottom w:w="0" w:type="dxa"/>
              <w:right w:w="15" w:type="dxa"/>
            </w:tcMar>
            <w:vAlign w:val="bottom"/>
          </w:tcPr>
          <w:p w14:paraId="4887AADF" w14:textId="77777777" w:rsidR="00CD3BF8" w:rsidRPr="00C1539F" w:rsidRDefault="00CD3BF8" w:rsidP="0089455B">
            <w:pPr>
              <w:rPr>
                <w:rFonts w:eastAsia="Arial Unicode MS" w:cs="Open Sans"/>
                <w:sz w:val="16"/>
                <w:szCs w:val="16"/>
              </w:rPr>
            </w:pPr>
          </w:p>
        </w:tc>
        <w:tc>
          <w:tcPr>
            <w:tcW w:w="1256" w:type="dxa"/>
            <w:vAlign w:val="bottom"/>
          </w:tcPr>
          <w:p w14:paraId="17B2FCF7" w14:textId="77777777" w:rsidR="00CD3BF8" w:rsidRPr="00C1539F" w:rsidRDefault="00CD3BF8" w:rsidP="0089455B">
            <w:pPr>
              <w:rPr>
                <w:rFonts w:eastAsia="Arial Unicode MS" w:cs="Open Sans"/>
                <w:sz w:val="16"/>
                <w:szCs w:val="16"/>
              </w:rPr>
            </w:pPr>
          </w:p>
        </w:tc>
        <w:tc>
          <w:tcPr>
            <w:tcW w:w="2222" w:type="dxa"/>
            <w:vAlign w:val="bottom"/>
          </w:tcPr>
          <w:p w14:paraId="489F3BF0" w14:textId="77777777" w:rsidR="00CD3BF8" w:rsidRPr="00C1539F" w:rsidRDefault="00CD3BF8" w:rsidP="0089455B">
            <w:pPr>
              <w:rPr>
                <w:rFonts w:eastAsia="Arial Unicode MS" w:cs="Open Sans"/>
                <w:sz w:val="16"/>
                <w:szCs w:val="16"/>
              </w:rPr>
            </w:pPr>
          </w:p>
        </w:tc>
        <w:tc>
          <w:tcPr>
            <w:tcW w:w="1613" w:type="dxa"/>
            <w:noWrap/>
            <w:tcMar>
              <w:top w:w="15" w:type="dxa"/>
              <w:left w:w="15" w:type="dxa"/>
              <w:bottom w:w="0" w:type="dxa"/>
              <w:right w:w="15" w:type="dxa"/>
            </w:tcMar>
            <w:vAlign w:val="bottom"/>
          </w:tcPr>
          <w:p w14:paraId="1FCB4679" w14:textId="77777777" w:rsidR="00CD3BF8" w:rsidRPr="00C1539F" w:rsidRDefault="00CD3BF8" w:rsidP="0089455B">
            <w:pPr>
              <w:rPr>
                <w:rFonts w:eastAsia="Arial Unicode MS" w:cs="Open Sans"/>
                <w:sz w:val="16"/>
                <w:szCs w:val="16"/>
              </w:rPr>
            </w:pPr>
          </w:p>
        </w:tc>
        <w:tc>
          <w:tcPr>
            <w:tcW w:w="922" w:type="dxa"/>
          </w:tcPr>
          <w:p w14:paraId="545B5318" w14:textId="77777777" w:rsidR="00CD3BF8" w:rsidRPr="00C1539F" w:rsidRDefault="00CD3BF8" w:rsidP="0089455B">
            <w:pPr>
              <w:rPr>
                <w:rFonts w:cs="Open Sans"/>
                <w:sz w:val="16"/>
                <w:szCs w:val="16"/>
              </w:rPr>
            </w:pPr>
          </w:p>
        </w:tc>
        <w:tc>
          <w:tcPr>
            <w:tcW w:w="691" w:type="dxa"/>
            <w:noWrap/>
            <w:tcMar>
              <w:top w:w="15" w:type="dxa"/>
              <w:left w:w="15" w:type="dxa"/>
              <w:bottom w:w="0" w:type="dxa"/>
              <w:right w:w="15" w:type="dxa"/>
            </w:tcMar>
            <w:vAlign w:val="bottom"/>
          </w:tcPr>
          <w:p w14:paraId="4E8F8FF7" w14:textId="77777777" w:rsidR="00CD3BF8" w:rsidRPr="00C1539F" w:rsidRDefault="00CD3BF8" w:rsidP="0089455B">
            <w:pPr>
              <w:rPr>
                <w:rFonts w:eastAsia="Arial Unicode MS" w:cs="Open Sans"/>
                <w:sz w:val="16"/>
                <w:szCs w:val="16"/>
              </w:rPr>
            </w:pPr>
          </w:p>
        </w:tc>
        <w:tc>
          <w:tcPr>
            <w:tcW w:w="1152" w:type="dxa"/>
            <w:noWrap/>
            <w:tcMar>
              <w:top w:w="15" w:type="dxa"/>
              <w:left w:w="15" w:type="dxa"/>
              <w:bottom w:w="0" w:type="dxa"/>
              <w:right w:w="15" w:type="dxa"/>
            </w:tcMar>
            <w:vAlign w:val="bottom"/>
          </w:tcPr>
          <w:p w14:paraId="7492E52C" w14:textId="77777777" w:rsidR="00CD3BF8" w:rsidRPr="00C1539F" w:rsidRDefault="00CD3BF8" w:rsidP="0089455B">
            <w:pPr>
              <w:rPr>
                <w:rFonts w:eastAsia="Arial Unicode MS" w:cs="Open Sans"/>
                <w:sz w:val="16"/>
                <w:szCs w:val="16"/>
              </w:rPr>
            </w:pPr>
          </w:p>
        </w:tc>
        <w:tc>
          <w:tcPr>
            <w:tcW w:w="1641" w:type="dxa"/>
            <w:noWrap/>
            <w:tcMar>
              <w:top w:w="15" w:type="dxa"/>
              <w:left w:w="15" w:type="dxa"/>
              <w:bottom w:w="0" w:type="dxa"/>
              <w:right w:w="15" w:type="dxa"/>
            </w:tcMar>
            <w:vAlign w:val="bottom"/>
          </w:tcPr>
          <w:p w14:paraId="426EBF25" w14:textId="77777777" w:rsidR="00CD3BF8" w:rsidRPr="00C1539F" w:rsidRDefault="00CD3BF8" w:rsidP="0089455B">
            <w:pPr>
              <w:rPr>
                <w:rFonts w:eastAsia="Arial Unicode MS" w:cs="Open Sans"/>
                <w:sz w:val="16"/>
                <w:szCs w:val="16"/>
              </w:rPr>
            </w:pPr>
          </w:p>
        </w:tc>
      </w:tr>
      <w:tr w:rsidR="00CD3BF8" w:rsidRPr="00C1539F" w14:paraId="016C02CA" w14:textId="77777777" w:rsidTr="00CD3BF8">
        <w:trPr>
          <w:trHeight w:val="255"/>
        </w:trPr>
        <w:tc>
          <w:tcPr>
            <w:tcW w:w="691" w:type="dxa"/>
            <w:noWrap/>
            <w:tcMar>
              <w:top w:w="15" w:type="dxa"/>
              <w:left w:w="15" w:type="dxa"/>
              <w:bottom w:w="0" w:type="dxa"/>
              <w:right w:w="15" w:type="dxa"/>
            </w:tcMar>
            <w:vAlign w:val="bottom"/>
          </w:tcPr>
          <w:p w14:paraId="1B506616" w14:textId="77777777" w:rsidR="00CD3BF8" w:rsidRPr="00C1539F" w:rsidRDefault="00CD3BF8" w:rsidP="0089455B">
            <w:pPr>
              <w:rPr>
                <w:rFonts w:eastAsia="Arial Unicode MS" w:cs="Open Sans"/>
                <w:sz w:val="19"/>
                <w:szCs w:val="20"/>
              </w:rPr>
            </w:pPr>
          </w:p>
        </w:tc>
        <w:tc>
          <w:tcPr>
            <w:tcW w:w="1025" w:type="dxa"/>
            <w:noWrap/>
            <w:tcMar>
              <w:top w:w="15" w:type="dxa"/>
              <w:left w:w="15" w:type="dxa"/>
              <w:bottom w:w="0" w:type="dxa"/>
              <w:right w:w="15" w:type="dxa"/>
            </w:tcMar>
            <w:vAlign w:val="bottom"/>
          </w:tcPr>
          <w:p w14:paraId="76691841" w14:textId="77777777" w:rsidR="00CD3BF8" w:rsidRPr="00C1539F" w:rsidRDefault="00CD3BF8" w:rsidP="0089455B">
            <w:pPr>
              <w:rPr>
                <w:rFonts w:eastAsia="Arial Unicode MS" w:cs="Open Sans"/>
                <w:sz w:val="19"/>
                <w:szCs w:val="20"/>
              </w:rPr>
            </w:pPr>
          </w:p>
        </w:tc>
        <w:tc>
          <w:tcPr>
            <w:tcW w:w="1049" w:type="dxa"/>
            <w:noWrap/>
            <w:tcMar>
              <w:top w:w="15" w:type="dxa"/>
              <w:left w:w="15" w:type="dxa"/>
              <w:bottom w:w="0" w:type="dxa"/>
              <w:right w:w="15" w:type="dxa"/>
            </w:tcMar>
            <w:vAlign w:val="bottom"/>
          </w:tcPr>
          <w:p w14:paraId="38D473A5" w14:textId="77777777" w:rsidR="00CD3BF8" w:rsidRPr="00C1539F" w:rsidRDefault="00CD3BF8" w:rsidP="0089455B">
            <w:pPr>
              <w:rPr>
                <w:rFonts w:eastAsia="Arial Unicode MS" w:cs="Open Sans"/>
                <w:sz w:val="19"/>
                <w:szCs w:val="20"/>
              </w:rPr>
            </w:pPr>
          </w:p>
        </w:tc>
        <w:tc>
          <w:tcPr>
            <w:tcW w:w="922" w:type="dxa"/>
            <w:noWrap/>
            <w:tcMar>
              <w:top w:w="15" w:type="dxa"/>
              <w:left w:w="15" w:type="dxa"/>
              <w:bottom w:w="0" w:type="dxa"/>
              <w:right w:w="15" w:type="dxa"/>
            </w:tcMar>
            <w:vAlign w:val="bottom"/>
          </w:tcPr>
          <w:p w14:paraId="4965487F" w14:textId="77777777" w:rsidR="00CD3BF8" w:rsidRPr="00C1539F" w:rsidRDefault="00CD3BF8" w:rsidP="0089455B">
            <w:pPr>
              <w:rPr>
                <w:rFonts w:eastAsia="Arial Unicode MS" w:cs="Open Sans"/>
                <w:sz w:val="19"/>
                <w:szCs w:val="20"/>
              </w:rPr>
            </w:pPr>
          </w:p>
        </w:tc>
        <w:tc>
          <w:tcPr>
            <w:tcW w:w="4608" w:type="dxa"/>
            <w:gridSpan w:val="3"/>
            <w:vMerge w:val="restart"/>
            <w:noWrap/>
            <w:tcMar>
              <w:top w:w="15" w:type="dxa"/>
              <w:left w:w="15" w:type="dxa"/>
              <w:bottom w:w="0" w:type="dxa"/>
              <w:right w:w="15" w:type="dxa"/>
            </w:tcMar>
            <w:vAlign w:val="bottom"/>
          </w:tcPr>
          <w:p w14:paraId="68646AEC" w14:textId="33F82C75" w:rsidR="00CD3BF8" w:rsidRDefault="005B5AD0" w:rsidP="005B5AD0">
            <w:pPr>
              <w:rPr>
                <w:rFonts w:eastAsia="Arial Unicode MS" w:cs="Open Sans"/>
                <w:sz w:val="16"/>
                <w:szCs w:val="16"/>
              </w:rPr>
            </w:pPr>
            <w:r>
              <w:rPr>
                <w:rFonts w:eastAsia="Arial Unicode MS" w:cs="Open Sans"/>
                <w:sz w:val="16"/>
                <w:szCs w:val="16"/>
              </w:rPr>
              <w:t xml:space="preserve">After the desk top review, sample check of staff recruitment files to be done at </w:t>
            </w:r>
            <w:r w:rsidR="001E6A30">
              <w:rPr>
                <w:rFonts w:eastAsia="Arial Unicode MS" w:cs="Open Sans"/>
                <w:sz w:val="16"/>
                <w:szCs w:val="16"/>
              </w:rPr>
              <w:t>visit/</w:t>
            </w:r>
            <w:r>
              <w:rPr>
                <w:rFonts w:eastAsia="Arial Unicode MS" w:cs="Open Sans"/>
                <w:sz w:val="16"/>
                <w:szCs w:val="16"/>
              </w:rPr>
              <w:t>telephone follow up call.</w:t>
            </w:r>
          </w:p>
          <w:p w14:paraId="022FD009" w14:textId="4175D4EF" w:rsidR="005B5AD0" w:rsidRPr="005B5AD0" w:rsidRDefault="005B5AD0" w:rsidP="005B5AD0">
            <w:pPr>
              <w:rPr>
                <w:rFonts w:eastAsia="Arial Unicode MS" w:cs="Open Sans"/>
                <w:sz w:val="16"/>
                <w:szCs w:val="16"/>
              </w:rPr>
            </w:pPr>
            <w:r>
              <w:rPr>
                <w:rFonts w:eastAsia="Arial Unicode MS" w:cs="Open Sans"/>
                <w:sz w:val="16"/>
                <w:szCs w:val="16"/>
              </w:rPr>
              <w:t>Recruitment records for 2 most recently recruited staff will need to be available to check via video or other media source.</w:t>
            </w:r>
          </w:p>
        </w:tc>
        <w:tc>
          <w:tcPr>
            <w:tcW w:w="1613" w:type="dxa"/>
            <w:noWrap/>
            <w:tcMar>
              <w:top w:w="15" w:type="dxa"/>
              <w:left w:w="15" w:type="dxa"/>
              <w:bottom w:w="0" w:type="dxa"/>
              <w:right w:w="15" w:type="dxa"/>
            </w:tcMar>
            <w:vAlign w:val="bottom"/>
          </w:tcPr>
          <w:p w14:paraId="7F4C9DF1" w14:textId="77777777" w:rsidR="00CD3BF8" w:rsidRPr="00C1539F" w:rsidRDefault="00CD3BF8" w:rsidP="0089455B">
            <w:pPr>
              <w:rPr>
                <w:rFonts w:eastAsia="Arial Unicode MS" w:cs="Open Sans"/>
                <w:sz w:val="19"/>
                <w:szCs w:val="20"/>
              </w:rPr>
            </w:pPr>
          </w:p>
        </w:tc>
        <w:tc>
          <w:tcPr>
            <w:tcW w:w="922" w:type="dxa"/>
          </w:tcPr>
          <w:p w14:paraId="39541AFE" w14:textId="77777777" w:rsidR="00CD3BF8" w:rsidRPr="00C1539F" w:rsidRDefault="00CD3BF8" w:rsidP="0089455B">
            <w:pPr>
              <w:rPr>
                <w:rFonts w:cs="Open Sans"/>
                <w:sz w:val="19"/>
                <w:szCs w:val="19"/>
              </w:rPr>
            </w:pPr>
          </w:p>
        </w:tc>
        <w:tc>
          <w:tcPr>
            <w:tcW w:w="691" w:type="dxa"/>
            <w:noWrap/>
            <w:tcMar>
              <w:top w:w="15" w:type="dxa"/>
              <w:left w:w="15" w:type="dxa"/>
              <w:bottom w:w="0" w:type="dxa"/>
              <w:right w:w="15" w:type="dxa"/>
            </w:tcMar>
            <w:vAlign w:val="bottom"/>
          </w:tcPr>
          <w:p w14:paraId="6A9C572A" w14:textId="77777777" w:rsidR="00CD3BF8" w:rsidRPr="00C1539F" w:rsidRDefault="00CD3BF8" w:rsidP="0089455B">
            <w:pPr>
              <w:rPr>
                <w:rFonts w:eastAsia="Arial Unicode MS" w:cs="Open Sans"/>
                <w:sz w:val="19"/>
                <w:szCs w:val="20"/>
              </w:rPr>
            </w:pPr>
          </w:p>
        </w:tc>
        <w:tc>
          <w:tcPr>
            <w:tcW w:w="1152" w:type="dxa"/>
            <w:noWrap/>
            <w:tcMar>
              <w:top w:w="15" w:type="dxa"/>
              <w:left w:w="15" w:type="dxa"/>
              <w:bottom w:w="0" w:type="dxa"/>
              <w:right w:w="15" w:type="dxa"/>
            </w:tcMar>
            <w:vAlign w:val="bottom"/>
          </w:tcPr>
          <w:p w14:paraId="0AC8DEBF" w14:textId="77777777" w:rsidR="00CD3BF8" w:rsidRPr="00C1539F" w:rsidRDefault="00CD3BF8" w:rsidP="0089455B">
            <w:pPr>
              <w:rPr>
                <w:rFonts w:eastAsia="Arial Unicode MS" w:cs="Open Sans"/>
                <w:sz w:val="19"/>
                <w:szCs w:val="20"/>
              </w:rPr>
            </w:pPr>
          </w:p>
        </w:tc>
        <w:tc>
          <w:tcPr>
            <w:tcW w:w="1641" w:type="dxa"/>
            <w:noWrap/>
            <w:tcMar>
              <w:top w:w="15" w:type="dxa"/>
              <w:left w:w="15" w:type="dxa"/>
              <w:bottom w:w="0" w:type="dxa"/>
              <w:right w:w="15" w:type="dxa"/>
            </w:tcMar>
            <w:vAlign w:val="bottom"/>
          </w:tcPr>
          <w:p w14:paraId="5715FBDC" w14:textId="77777777" w:rsidR="00CD3BF8" w:rsidRPr="00C1539F" w:rsidRDefault="00CD3BF8" w:rsidP="0089455B">
            <w:pPr>
              <w:rPr>
                <w:rFonts w:eastAsia="Arial Unicode MS" w:cs="Open Sans"/>
                <w:sz w:val="19"/>
                <w:szCs w:val="20"/>
              </w:rPr>
            </w:pPr>
          </w:p>
        </w:tc>
      </w:tr>
      <w:tr w:rsidR="00CD3BF8" w:rsidRPr="00C1539F" w14:paraId="6687D588" w14:textId="77777777" w:rsidTr="00CD3BF8">
        <w:trPr>
          <w:trHeight w:val="255"/>
        </w:trPr>
        <w:tc>
          <w:tcPr>
            <w:tcW w:w="691" w:type="dxa"/>
            <w:noWrap/>
            <w:tcMar>
              <w:top w:w="15" w:type="dxa"/>
              <w:left w:w="15" w:type="dxa"/>
              <w:bottom w:w="0" w:type="dxa"/>
              <w:right w:w="15" w:type="dxa"/>
            </w:tcMar>
            <w:vAlign w:val="bottom"/>
          </w:tcPr>
          <w:p w14:paraId="27B3A706" w14:textId="77777777" w:rsidR="00CD3BF8" w:rsidRPr="00C1539F" w:rsidRDefault="00CD3BF8" w:rsidP="0089455B">
            <w:pPr>
              <w:rPr>
                <w:rFonts w:eastAsia="Arial Unicode MS" w:cs="Open Sans"/>
                <w:sz w:val="19"/>
                <w:szCs w:val="20"/>
              </w:rPr>
            </w:pPr>
          </w:p>
        </w:tc>
        <w:tc>
          <w:tcPr>
            <w:tcW w:w="1025" w:type="dxa"/>
            <w:noWrap/>
            <w:tcMar>
              <w:top w:w="15" w:type="dxa"/>
              <w:left w:w="15" w:type="dxa"/>
              <w:bottom w:w="0" w:type="dxa"/>
              <w:right w:w="15" w:type="dxa"/>
            </w:tcMar>
            <w:vAlign w:val="bottom"/>
          </w:tcPr>
          <w:p w14:paraId="321B4808" w14:textId="77777777" w:rsidR="00CD3BF8" w:rsidRPr="00C1539F" w:rsidRDefault="00CD3BF8" w:rsidP="0089455B">
            <w:pPr>
              <w:rPr>
                <w:rFonts w:eastAsia="Arial Unicode MS" w:cs="Open Sans"/>
                <w:sz w:val="19"/>
                <w:szCs w:val="20"/>
              </w:rPr>
            </w:pPr>
          </w:p>
        </w:tc>
        <w:tc>
          <w:tcPr>
            <w:tcW w:w="1049" w:type="dxa"/>
            <w:noWrap/>
            <w:tcMar>
              <w:top w:w="15" w:type="dxa"/>
              <w:left w:w="15" w:type="dxa"/>
              <w:bottom w:w="0" w:type="dxa"/>
              <w:right w:w="15" w:type="dxa"/>
            </w:tcMar>
            <w:vAlign w:val="bottom"/>
          </w:tcPr>
          <w:p w14:paraId="5BA71862" w14:textId="77777777" w:rsidR="00CD3BF8" w:rsidRPr="00C1539F" w:rsidRDefault="00CD3BF8" w:rsidP="0089455B">
            <w:pPr>
              <w:rPr>
                <w:rFonts w:eastAsia="Arial Unicode MS" w:cs="Open Sans"/>
                <w:sz w:val="19"/>
                <w:szCs w:val="20"/>
              </w:rPr>
            </w:pPr>
          </w:p>
        </w:tc>
        <w:tc>
          <w:tcPr>
            <w:tcW w:w="922" w:type="dxa"/>
            <w:noWrap/>
            <w:tcMar>
              <w:top w:w="15" w:type="dxa"/>
              <w:left w:w="15" w:type="dxa"/>
              <w:bottom w:w="0" w:type="dxa"/>
              <w:right w:w="15" w:type="dxa"/>
            </w:tcMar>
            <w:vAlign w:val="bottom"/>
          </w:tcPr>
          <w:p w14:paraId="345F5602" w14:textId="77777777" w:rsidR="00CD3BF8" w:rsidRPr="00C1539F" w:rsidRDefault="00CD3BF8" w:rsidP="0089455B">
            <w:pPr>
              <w:rPr>
                <w:rFonts w:eastAsia="Arial Unicode MS" w:cs="Open Sans"/>
                <w:sz w:val="19"/>
                <w:szCs w:val="20"/>
              </w:rPr>
            </w:pPr>
          </w:p>
        </w:tc>
        <w:tc>
          <w:tcPr>
            <w:tcW w:w="4608" w:type="dxa"/>
            <w:gridSpan w:val="3"/>
            <w:vMerge/>
            <w:noWrap/>
            <w:tcMar>
              <w:top w:w="15" w:type="dxa"/>
              <w:left w:w="15" w:type="dxa"/>
              <w:bottom w:w="0" w:type="dxa"/>
              <w:right w:w="15" w:type="dxa"/>
            </w:tcMar>
            <w:vAlign w:val="bottom"/>
          </w:tcPr>
          <w:p w14:paraId="0EBD76A7" w14:textId="77777777" w:rsidR="00CD3BF8" w:rsidRPr="00C1539F" w:rsidRDefault="00CD3BF8" w:rsidP="0089455B">
            <w:pPr>
              <w:rPr>
                <w:rFonts w:eastAsia="Arial Unicode MS" w:cs="Open Sans"/>
                <w:sz w:val="19"/>
                <w:szCs w:val="20"/>
              </w:rPr>
            </w:pPr>
          </w:p>
        </w:tc>
        <w:tc>
          <w:tcPr>
            <w:tcW w:w="1613" w:type="dxa"/>
            <w:noWrap/>
            <w:tcMar>
              <w:top w:w="15" w:type="dxa"/>
              <w:left w:w="15" w:type="dxa"/>
              <w:bottom w:w="0" w:type="dxa"/>
              <w:right w:w="15" w:type="dxa"/>
            </w:tcMar>
            <w:vAlign w:val="bottom"/>
          </w:tcPr>
          <w:p w14:paraId="157D9586" w14:textId="77777777" w:rsidR="00CD3BF8" w:rsidRPr="00C1539F" w:rsidRDefault="00CD3BF8" w:rsidP="0089455B">
            <w:pPr>
              <w:rPr>
                <w:rFonts w:eastAsia="Arial Unicode MS" w:cs="Open Sans"/>
                <w:sz w:val="19"/>
                <w:szCs w:val="20"/>
              </w:rPr>
            </w:pPr>
          </w:p>
        </w:tc>
        <w:tc>
          <w:tcPr>
            <w:tcW w:w="922" w:type="dxa"/>
          </w:tcPr>
          <w:p w14:paraId="0DDDF9A5" w14:textId="77777777" w:rsidR="00CD3BF8" w:rsidRPr="00C1539F" w:rsidRDefault="00CD3BF8" w:rsidP="0089455B">
            <w:pPr>
              <w:rPr>
                <w:rFonts w:cs="Open Sans"/>
                <w:sz w:val="19"/>
                <w:szCs w:val="19"/>
              </w:rPr>
            </w:pPr>
          </w:p>
        </w:tc>
        <w:tc>
          <w:tcPr>
            <w:tcW w:w="691" w:type="dxa"/>
            <w:noWrap/>
            <w:tcMar>
              <w:top w:w="15" w:type="dxa"/>
              <w:left w:w="15" w:type="dxa"/>
              <w:bottom w:w="0" w:type="dxa"/>
              <w:right w:w="15" w:type="dxa"/>
            </w:tcMar>
            <w:vAlign w:val="bottom"/>
          </w:tcPr>
          <w:p w14:paraId="17BED8C1" w14:textId="77777777" w:rsidR="00CD3BF8" w:rsidRPr="00C1539F" w:rsidRDefault="00CD3BF8" w:rsidP="0089455B">
            <w:pPr>
              <w:rPr>
                <w:rFonts w:eastAsia="Arial Unicode MS" w:cs="Open Sans"/>
                <w:sz w:val="19"/>
                <w:szCs w:val="20"/>
              </w:rPr>
            </w:pPr>
          </w:p>
        </w:tc>
        <w:tc>
          <w:tcPr>
            <w:tcW w:w="1152" w:type="dxa"/>
            <w:noWrap/>
            <w:tcMar>
              <w:top w:w="15" w:type="dxa"/>
              <w:left w:w="15" w:type="dxa"/>
              <w:bottom w:w="0" w:type="dxa"/>
              <w:right w:w="15" w:type="dxa"/>
            </w:tcMar>
            <w:vAlign w:val="bottom"/>
          </w:tcPr>
          <w:p w14:paraId="0F8E253B" w14:textId="77777777" w:rsidR="00CD3BF8" w:rsidRPr="00C1539F" w:rsidRDefault="00CD3BF8" w:rsidP="0089455B">
            <w:pPr>
              <w:rPr>
                <w:rFonts w:eastAsia="Arial Unicode MS" w:cs="Open Sans"/>
                <w:sz w:val="19"/>
                <w:szCs w:val="20"/>
              </w:rPr>
            </w:pPr>
          </w:p>
        </w:tc>
        <w:tc>
          <w:tcPr>
            <w:tcW w:w="1641" w:type="dxa"/>
            <w:noWrap/>
            <w:tcMar>
              <w:top w:w="15" w:type="dxa"/>
              <w:left w:w="15" w:type="dxa"/>
              <w:bottom w:w="0" w:type="dxa"/>
              <w:right w:w="15" w:type="dxa"/>
            </w:tcMar>
            <w:vAlign w:val="bottom"/>
          </w:tcPr>
          <w:p w14:paraId="5B36F5FD" w14:textId="77777777" w:rsidR="00CD3BF8" w:rsidRPr="00C1539F" w:rsidRDefault="00CD3BF8" w:rsidP="0089455B">
            <w:pPr>
              <w:rPr>
                <w:rFonts w:eastAsia="Arial Unicode MS" w:cs="Open Sans"/>
                <w:sz w:val="19"/>
                <w:szCs w:val="20"/>
              </w:rPr>
            </w:pPr>
          </w:p>
        </w:tc>
      </w:tr>
      <w:tr w:rsidR="00CD3BF8" w:rsidRPr="00C1539F" w14:paraId="70324048" w14:textId="77777777" w:rsidTr="00CD3BF8">
        <w:trPr>
          <w:trHeight w:val="255"/>
        </w:trPr>
        <w:tc>
          <w:tcPr>
            <w:tcW w:w="691" w:type="dxa"/>
            <w:noWrap/>
            <w:tcMar>
              <w:top w:w="15" w:type="dxa"/>
              <w:left w:w="15" w:type="dxa"/>
              <w:bottom w:w="0" w:type="dxa"/>
              <w:right w:w="15" w:type="dxa"/>
            </w:tcMar>
            <w:vAlign w:val="bottom"/>
          </w:tcPr>
          <w:p w14:paraId="0417AE75" w14:textId="77777777" w:rsidR="00CD3BF8" w:rsidRPr="00C1539F" w:rsidRDefault="00CD3BF8" w:rsidP="0089455B">
            <w:pPr>
              <w:rPr>
                <w:rFonts w:eastAsia="Arial Unicode MS" w:cs="Open Sans"/>
                <w:sz w:val="19"/>
                <w:szCs w:val="20"/>
              </w:rPr>
            </w:pPr>
          </w:p>
        </w:tc>
        <w:tc>
          <w:tcPr>
            <w:tcW w:w="1025" w:type="dxa"/>
            <w:noWrap/>
            <w:tcMar>
              <w:top w:w="15" w:type="dxa"/>
              <w:left w:w="15" w:type="dxa"/>
              <w:bottom w:w="0" w:type="dxa"/>
              <w:right w:w="15" w:type="dxa"/>
            </w:tcMar>
            <w:vAlign w:val="bottom"/>
          </w:tcPr>
          <w:p w14:paraId="1B8C6F23" w14:textId="77777777" w:rsidR="00CD3BF8" w:rsidRPr="00C1539F" w:rsidRDefault="00CD3BF8" w:rsidP="0089455B">
            <w:pPr>
              <w:rPr>
                <w:rFonts w:eastAsia="Arial Unicode MS" w:cs="Open Sans"/>
                <w:sz w:val="19"/>
                <w:szCs w:val="20"/>
              </w:rPr>
            </w:pPr>
          </w:p>
        </w:tc>
        <w:tc>
          <w:tcPr>
            <w:tcW w:w="1049" w:type="dxa"/>
            <w:noWrap/>
            <w:tcMar>
              <w:top w:w="15" w:type="dxa"/>
              <w:left w:w="15" w:type="dxa"/>
              <w:bottom w:w="0" w:type="dxa"/>
              <w:right w:w="15" w:type="dxa"/>
            </w:tcMar>
            <w:vAlign w:val="bottom"/>
          </w:tcPr>
          <w:p w14:paraId="759040C4" w14:textId="77777777" w:rsidR="00CD3BF8" w:rsidRPr="00C1539F" w:rsidRDefault="00CD3BF8" w:rsidP="0089455B">
            <w:pPr>
              <w:rPr>
                <w:rFonts w:eastAsia="Arial Unicode MS" w:cs="Open Sans"/>
                <w:sz w:val="19"/>
                <w:szCs w:val="20"/>
              </w:rPr>
            </w:pPr>
          </w:p>
        </w:tc>
        <w:tc>
          <w:tcPr>
            <w:tcW w:w="922" w:type="dxa"/>
            <w:noWrap/>
            <w:tcMar>
              <w:top w:w="15" w:type="dxa"/>
              <w:left w:w="15" w:type="dxa"/>
              <w:bottom w:w="0" w:type="dxa"/>
              <w:right w:w="15" w:type="dxa"/>
            </w:tcMar>
            <w:vAlign w:val="bottom"/>
          </w:tcPr>
          <w:p w14:paraId="3A11A21B" w14:textId="77777777" w:rsidR="00CD3BF8" w:rsidRPr="00C1539F" w:rsidRDefault="00CD3BF8" w:rsidP="0089455B">
            <w:pPr>
              <w:rPr>
                <w:rFonts w:eastAsia="Arial Unicode MS" w:cs="Open Sans"/>
                <w:sz w:val="19"/>
                <w:szCs w:val="20"/>
              </w:rPr>
            </w:pPr>
          </w:p>
        </w:tc>
        <w:tc>
          <w:tcPr>
            <w:tcW w:w="1130" w:type="dxa"/>
            <w:noWrap/>
            <w:tcMar>
              <w:top w:w="15" w:type="dxa"/>
              <w:left w:w="15" w:type="dxa"/>
              <w:bottom w:w="0" w:type="dxa"/>
              <w:right w:w="15" w:type="dxa"/>
            </w:tcMar>
            <w:vAlign w:val="bottom"/>
          </w:tcPr>
          <w:p w14:paraId="68DC4176" w14:textId="77777777" w:rsidR="00CD3BF8" w:rsidRPr="00C1539F" w:rsidRDefault="00CD3BF8" w:rsidP="0089455B">
            <w:pPr>
              <w:rPr>
                <w:rFonts w:eastAsia="Arial Unicode MS" w:cs="Open Sans"/>
                <w:sz w:val="19"/>
                <w:szCs w:val="20"/>
              </w:rPr>
            </w:pPr>
          </w:p>
        </w:tc>
        <w:tc>
          <w:tcPr>
            <w:tcW w:w="1256" w:type="dxa"/>
            <w:noWrap/>
            <w:tcMar>
              <w:top w:w="15" w:type="dxa"/>
              <w:left w:w="15" w:type="dxa"/>
              <w:bottom w:w="0" w:type="dxa"/>
              <w:right w:w="15" w:type="dxa"/>
            </w:tcMar>
            <w:vAlign w:val="bottom"/>
          </w:tcPr>
          <w:p w14:paraId="64C849D2" w14:textId="77777777" w:rsidR="00CD3BF8" w:rsidRPr="00C1539F" w:rsidRDefault="00CD3BF8" w:rsidP="0089455B">
            <w:pPr>
              <w:rPr>
                <w:rFonts w:eastAsia="Arial Unicode MS" w:cs="Open Sans"/>
                <w:sz w:val="19"/>
                <w:szCs w:val="20"/>
              </w:rPr>
            </w:pPr>
          </w:p>
        </w:tc>
        <w:tc>
          <w:tcPr>
            <w:tcW w:w="2222" w:type="dxa"/>
            <w:noWrap/>
            <w:tcMar>
              <w:top w:w="15" w:type="dxa"/>
              <w:left w:w="15" w:type="dxa"/>
              <w:bottom w:w="0" w:type="dxa"/>
              <w:right w:w="15" w:type="dxa"/>
            </w:tcMar>
            <w:vAlign w:val="bottom"/>
          </w:tcPr>
          <w:p w14:paraId="72C4E417" w14:textId="77777777" w:rsidR="00CD3BF8" w:rsidRPr="00C1539F" w:rsidRDefault="00CD3BF8" w:rsidP="0089455B">
            <w:pPr>
              <w:rPr>
                <w:rFonts w:eastAsia="Arial Unicode MS" w:cs="Open Sans"/>
                <w:sz w:val="19"/>
                <w:szCs w:val="20"/>
              </w:rPr>
            </w:pPr>
          </w:p>
        </w:tc>
        <w:tc>
          <w:tcPr>
            <w:tcW w:w="1613" w:type="dxa"/>
            <w:noWrap/>
            <w:tcMar>
              <w:top w:w="15" w:type="dxa"/>
              <w:left w:w="15" w:type="dxa"/>
              <w:bottom w:w="0" w:type="dxa"/>
              <w:right w:w="15" w:type="dxa"/>
            </w:tcMar>
            <w:vAlign w:val="bottom"/>
          </w:tcPr>
          <w:p w14:paraId="066F284A" w14:textId="77777777" w:rsidR="00CD3BF8" w:rsidRPr="00C1539F" w:rsidRDefault="00CD3BF8" w:rsidP="0089455B">
            <w:pPr>
              <w:rPr>
                <w:rFonts w:eastAsia="Arial Unicode MS" w:cs="Open Sans"/>
                <w:sz w:val="19"/>
                <w:szCs w:val="20"/>
              </w:rPr>
            </w:pPr>
          </w:p>
        </w:tc>
        <w:tc>
          <w:tcPr>
            <w:tcW w:w="922" w:type="dxa"/>
          </w:tcPr>
          <w:p w14:paraId="716961F1" w14:textId="77777777" w:rsidR="00CD3BF8" w:rsidRPr="00C1539F" w:rsidRDefault="00CD3BF8" w:rsidP="0089455B">
            <w:pPr>
              <w:rPr>
                <w:rFonts w:cs="Open Sans"/>
                <w:sz w:val="19"/>
                <w:szCs w:val="19"/>
              </w:rPr>
            </w:pPr>
          </w:p>
        </w:tc>
        <w:tc>
          <w:tcPr>
            <w:tcW w:w="691" w:type="dxa"/>
            <w:noWrap/>
            <w:tcMar>
              <w:top w:w="15" w:type="dxa"/>
              <w:left w:w="15" w:type="dxa"/>
              <w:bottom w:w="0" w:type="dxa"/>
              <w:right w:w="15" w:type="dxa"/>
            </w:tcMar>
            <w:vAlign w:val="bottom"/>
          </w:tcPr>
          <w:p w14:paraId="72DF4A31" w14:textId="77777777" w:rsidR="00CD3BF8" w:rsidRPr="00C1539F" w:rsidRDefault="00CD3BF8" w:rsidP="0089455B">
            <w:pPr>
              <w:rPr>
                <w:rFonts w:eastAsia="Arial Unicode MS" w:cs="Open Sans"/>
                <w:sz w:val="19"/>
                <w:szCs w:val="20"/>
              </w:rPr>
            </w:pPr>
          </w:p>
        </w:tc>
        <w:tc>
          <w:tcPr>
            <w:tcW w:w="1152" w:type="dxa"/>
            <w:noWrap/>
            <w:tcMar>
              <w:top w:w="15" w:type="dxa"/>
              <w:left w:w="15" w:type="dxa"/>
              <w:bottom w:w="0" w:type="dxa"/>
              <w:right w:w="15" w:type="dxa"/>
            </w:tcMar>
            <w:vAlign w:val="bottom"/>
          </w:tcPr>
          <w:p w14:paraId="7B2E2C83" w14:textId="77777777" w:rsidR="00CD3BF8" w:rsidRPr="00C1539F" w:rsidRDefault="00CD3BF8" w:rsidP="0089455B">
            <w:pPr>
              <w:rPr>
                <w:rFonts w:eastAsia="Arial Unicode MS" w:cs="Open Sans"/>
                <w:sz w:val="19"/>
                <w:szCs w:val="20"/>
              </w:rPr>
            </w:pPr>
          </w:p>
        </w:tc>
        <w:tc>
          <w:tcPr>
            <w:tcW w:w="1641" w:type="dxa"/>
            <w:noWrap/>
            <w:tcMar>
              <w:top w:w="15" w:type="dxa"/>
              <w:left w:w="15" w:type="dxa"/>
              <w:bottom w:w="0" w:type="dxa"/>
              <w:right w:w="15" w:type="dxa"/>
            </w:tcMar>
            <w:vAlign w:val="bottom"/>
          </w:tcPr>
          <w:p w14:paraId="356EA164" w14:textId="77777777" w:rsidR="00CD3BF8" w:rsidRPr="00C1539F" w:rsidRDefault="00CD3BF8" w:rsidP="0089455B">
            <w:pPr>
              <w:rPr>
                <w:rFonts w:eastAsia="Arial Unicode MS" w:cs="Open Sans"/>
                <w:sz w:val="19"/>
                <w:szCs w:val="20"/>
              </w:rPr>
            </w:pPr>
          </w:p>
        </w:tc>
      </w:tr>
    </w:tbl>
    <w:p w14:paraId="52D90AE2" w14:textId="77777777" w:rsidR="00B83AED" w:rsidRPr="00C1539F" w:rsidRDefault="00B83AED" w:rsidP="00B83AED">
      <w:pPr>
        <w:rPr>
          <w:rFonts w:cs="Open Sans"/>
          <w:b/>
        </w:rPr>
      </w:pPr>
    </w:p>
    <w:p w14:paraId="6B835C56" w14:textId="77777777" w:rsidR="00B83AED" w:rsidRPr="00C1539F" w:rsidRDefault="00B83AED" w:rsidP="00B83AED">
      <w:pPr>
        <w:rPr>
          <w:rFonts w:cs="Open Sans"/>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378"/>
        <w:gridCol w:w="660"/>
        <w:gridCol w:w="23"/>
        <w:gridCol w:w="606"/>
        <w:gridCol w:w="8278"/>
      </w:tblGrid>
      <w:tr w:rsidR="00B83AED" w:rsidRPr="00C1539F" w14:paraId="51F954BF" w14:textId="77777777" w:rsidTr="00253B6C">
        <w:trPr>
          <w:cantSplit/>
        </w:trPr>
        <w:tc>
          <w:tcPr>
            <w:tcW w:w="5000" w:type="pct"/>
            <w:gridSpan w:val="6"/>
            <w:shd w:val="clear" w:color="auto" w:fill="0099A0"/>
          </w:tcPr>
          <w:p w14:paraId="297A4016" w14:textId="2505E303" w:rsidR="00B83AED" w:rsidRPr="00C1539F" w:rsidRDefault="00B83AED" w:rsidP="0089455B">
            <w:pPr>
              <w:spacing w:before="120" w:after="120"/>
              <w:rPr>
                <w:rFonts w:cs="Open Sans"/>
                <w:color w:val="FFFFFF" w:themeColor="background1"/>
              </w:rPr>
            </w:pPr>
            <w:r w:rsidRPr="00C1539F">
              <w:rPr>
                <w:rFonts w:cs="Open Sans"/>
                <w:color w:val="FFFFFF" w:themeColor="background1"/>
              </w:rPr>
              <w:t>S</w:t>
            </w:r>
            <w:r w:rsidR="00C1539F" w:rsidRPr="00C1539F">
              <w:rPr>
                <w:rFonts w:cs="Open Sans"/>
                <w:color w:val="FFFFFF" w:themeColor="background1"/>
              </w:rPr>
              <w:t>tandard</w:t>
            </w:r>
            <w:r w:rsidRPr="00C1539F">
              <w:rPr>
                <w:rFonts w:cs="Open Sans"/>
                <w:color w:val="FFFFFF" w:themeColor="background1"/>
              </w:rPr>
              <w:t xml:space="preserve"> 1   SAFER RECRUITMENT </w:t>
            </w:r>
          </w:p>
        </w:tc>
      </w:tr>
      <w:tr w:rsidR="00B83AED" w:rsidRPr="00C1539F" w14:paraId="5518E6D4" w14:textId="77777777" w:rsidTr="007E486C">
        <w:tc>
          <w:tcPr>
            <w:tcW w:w="229" w:type="pct"/>
          </w:tcPr>
          <w:p w14:paraId="65350B89" w14:textId="77777777" w:rsidR="00B83AED" w:rsidRPr="00C1539F" w:rsidRDefault="00B83AED" w:rsidP="0089455B">
            <w:pPr>
              <w:spacing w:before="120" w:after="120"/>
              <w:jc w:val="center"/>
              <w:rPr>
                <w:rFonts w:cs="Open Sans"/>
                <w:b/>
                <w:bCs/>
                <w:sz w:val="18"/>
                <w:szCs w:val="17"/>
              </w:rPr>
            </w:pPr>
          </w:p>
        </w:tc>
        <w:tc>
          <w:tcPr>
            <w:tcW w:w="1498" w:type="pct"/>
            <w:shd w:val="clear" w:color="auto" w:fill="E3A447"/>
          </w:tcPr>
          <w:p w14:paraId="3F08730B" w14:textId="731D4774" w:rsidR="00B83AED" w:rsidRPr="00C1539F" w:rsidRDefault="00B83AED" w:rsidP="0089455B">
            <w:pPr>
              <w:spacing w:before="120" w:after="120"/>
              <w:jc w:val="both"/>
              <w:rPr>
                <w:rFonts w:cs="Open Sans"/>
                <w:color w:val="FFFFFF" w:themeColor="background1"/>
                <w:sz w:val="20"/>
                <w:szCs w:val="20"/>
              </w:rPr>
            </w:pPr>
            <w:r w:rsidRPr="00C1539F">
              <w:rPr>
                <w:rFonts w:cs="Open Sans"/>
                <w:color w:val="FFFFFF" w:themeColor="background1"/>
                <w:sz w:val="20"/>
                <w:szCs w:val="20"/>
              </w:rPr>
              <w:t>S</w:t>
            </w:r>
            <w:r w:rsidR="00C1539F" w:rsidRPr="00C1539F">
              <w:rPr>
                <w:rFonts w:cs="Open Sans"/>
                <w:color w:val="FFFFFF" w:themeColor="background1"/>
                <w:sz w:val="20"/>
                <w:szCs w:val="20"/>
              </w:rPr>
              <w:t>ubject area</w:t>
            </w:r>
          </w:p>
        </w:tc>
        <w:tc>
          <w:tcPr>
            <w:tcW w:w="234" w:type="pct"/>
            <w:gridSpan w:val="2"/>
            <w:shd w:val="clear" w:color="auto" w:fill="E3A447"/>
          </w:tcPr>
          <w:p w14:paraId="42323288" w14:textId="77777777" w:rsidR="00B83AED" w:rsidRPr="00C1539F" w:rsidRDefault="00B83AED" w:rsidP="0089455B">
            <w:pPr>
              <w:spacing w:before="120" w:after="120"/>
              <w:jc w:val="center"/>
              <w:rPr>
                <w:rFonts w:cs="Open Sans"/>
                <w:color w:val="FFFFFF" w:themeColor="background1"/>
                <w:sz w:val="20"/>
                <w:szCs w:val="20"/>
              </w:rPr>
            </w:pPr>
            <w:r w:rsidRPr="00C1539F">
              <w:rPr>
                <w:rFonts w:cs="Open Sans"/>
                <w:color w:val="FFFFFF" w:themeColor="background1"/>
                <w:sz w:val="20"/>
                <w:szCs w:val="20"/>
              </w:rPr>
              <w:t>PASS</w:t>
            </w:r>
          </w:p>
        </w:tc>
        <w:tc>
          <w:tcPr>
            <w:tcW w:w="207" w:type="pct"/>
            <w:shd w:val="clear" w:color="auto" w:fill="E3A447"/>
          </w:tcPr>
          <w:p w14:paraId="1AC95477" w14:textId="77777777" w:rsidR="00B83AED" w:rsidRPr="00C1539F" w:rsidRDefault="00B83AED" w:rsidP="0089455B">
            <w:pPr>
              <w:spacing w:before="120" w:after="120"/>
              <w:jc w:val="center"/>
              <w:rPr>
                <w:rFonts w:cs="Open Sans"/>
                <w:color w:val="FFFFFF" w:themeColor="background1"/>
                <w:sz w:val="20"/>
                <w:szCs w:val="20"/>
              </w:rPr>
            </w:pPr>
            <w:r w:rsidRPr="00C1539F">
              <w:rPr>
                <w:rFonts w:cs="Open Sans"/>
                <w:color w:val="FFFFFF" w:themeColor="background1"/>
                <w:sz w:val="20"/>
                <w:szCs w:val="20"/>
              </w:rPr>
              <w:t>FAIL</w:t>
            </w:r>
          </w:p>
        </w:tc>
        <w:tc>
          <w:tcPr>
            <w:tcW w:w="2832" w:type="pct"/>
            <w:shd w:val="clear" w:color="auto" w:fill="E3A447"/>
          </w:tcPr>
          <w:p w14:paraId="38BA1087" w14:textId="6EB5CA8C" w:rsidR="00B83AED" w:rsidRPr="00C1539F" w:rsidRDefault="00B83AED" w:rsidP="0089455B">
            <w:pPr>
              <w:spacing w:before="120" w:after="120"/>
              <w:jc w:val="center"/>
              <w:rPr>
                <w:rFonts w:cs="Open Sans"/>
                <w:color w:val="FFFFFF" w:themeColor="background1"/>
                <w:sz w:val="20"/>
                <w:szCs w:val="20"/>
              </w:rPr>
            </w:pPr>
            <w:r w:rsidRPr="00C1539F">
              <w:rPr>
                <w:rFonts w:cs="Open Sans"/>
                <w:color w:val="FFFFFF" w:themeColor="background1"/>
                <w:sz w:val="20"/>
                <w:szCs w:val="20"/>
              </w:rPr>
              <w:t xml:space="preserve">Monitoring </w:t>
            </w:r>
            <w:r w:rsidR="00C1539F" w:rsidRPr="00C1539F">
              <w:rPr>
                <w:rFonts w:cs="Open Sans"/>
                <w:color w:val="FFFFFF" w:themeColor="background1"/>
                <w:sz w:val="20"/>
                <w:szCs w:val="20"/>
              </w:rPr>
              <w:t>O</w:t>
            </w:r>
            <w:r w:rsidRPr="00C1539F">
              <w:rPr>
                <w:rFonts w:cs="Open Sans"/>
                <w:color w:val="FFFFFF" w:themeColor="background1"/>
                <w:sz w:val="20"/>
                <w:szCs w:val="20"/>
              </w:rPr>
              <w:t>fficer comments and Provider response</w:t>
            </w:r>
          </w:p>
        </w:tc>
      </w:tr>
      <w:tr w:rsidR="00B83AED" w:rsidRPr="00C1539F" w14:paraId="7CCF8DBC" w14:textId="77777777" w:rsidTr="007E486C">
        <w:tc>
          <w:tcPr>
            <w:tcW w:w="229" w:type="pct"/>
          </w:tcPr>
          <w:p w14:paraId="375C4069" w14:textId="77777777" w:rsidR="00B83AED" w:rsidRPr="00C1539F" w:rsidRDefault="00B83AED" w:rsidP="0089455B">
            <w:pPr>
              <w:spacing w:before="120" w:after="120"/>
              <w:rPr>
                <w:rFonts w:cs="Open Sans"/>
                <w:b/>
                <w:bCs/>
                <w:color w:val="E3A447"/>
                <w:sz w:val="18"/>
                <w:szCs w:val="17"/>
              </w:rPr>
            </w:pPr>
            <w:r w:rsidRPr="00C1539F">
              <w:rPr>
                <w:rFonts w:cs="Open Sans"/>
                <w:b/>
                <w:bCs/>
                <w:color w:val="E3A447"/>
                <w:sz w:val="18"/>
                <w:szCs w:val="17"/>
              </w:rPr>
              <w:t xml:space="preserve"> </w:t>
            </w:r>
            <w:r w:rsidRPr="00C1539F">
              <w:rPr>
                <w:rFonts w:cs="Open Sans"/>
                <w:b/>
                <w:bCs/>
                <w:color w:val="E3A447"/>
                <w:szCs w:val="21"/>
              </w:rPr>
              <w:t>1 .1</w:t>
            </w:r>
          </w:p>
          <w:p w14:paraId="691FDD79" w14:textId="77777777" w:rsidR="00B83AED" w:rsidRPr="00C1539F" w:rsidRDefault="00B83AED" w:rsidP="0089455B">
            <w:pPr>
              <w:spacing w:before="120" w:after="120"/>
              <w:rPr>
                <w:rFonts w:cs="Open Sans"/>
                <w:b/>
                <w:bCs/>
                <w:color w:val="E3A447"/>
                <w:sz w:val="18"/>
                <w:szCs w:val="17"/>
              </w:rPr>
            </w:pPr>
          </w:p>
          <w:p w14:paraId="0680694A" w14:textId="77777777" w:rsidR="00B83AED" w:rsidRPr="00C1539F" w:rsidRDefault="00B83AED" w:rsidP="0089455B">
            <w:pPr>
              <w:spacing w:before="120" w:after="120"/>
              <w:jc w:val="center"/>
              <w:rPr>
                <w:rFonts w:cs="Open Sans"/>
                <w:b/>
                <w:bCs/>
                <w:color w:val="E3A447"/>
                <w:sz w:val="18"/>
                <w:szCs w:val="17"/>
              </w:rPr>
            </w:pPr>
          </w:p>
          <w:p w14:paraId="0753F8CE" w14:textId="77777777" w:rsidR="00B83AED" w:rsidRPr="00C1539F" w:rsidRDefault="00B83AED" w:rsidP="0089455B">
            <w:pPr>
              <w:spacing w:before="120" w:after="120"/>
              <w:jc w:val="center"/>
              <w:rPr>
                <w:rFonts w:cs="Open Sans"/>
                <w:b/>
                <w:bCs/>
                <w:color w:val="E3A447"/>
                <w:sz w:val="18"/>
                <w:szCs w:val="17"/>
              </w:rPr>
            </w:pPr>
          </w:p>
        </w:tc>
        <w:tc>
          <w:tcPr>
            <w:tcW w:w="1498" w:type="pct"/>
          </w:tcPr>
          <w:p w14:paraId="24B0779E" w14:textId="361B1A0D" w:rsidR="00CD3BF8" w:rsidRDefault="00CD3BF8" w:rsidP="00CD3BF8">
            <w:pPr>
              <w:pStyle w:val="PNWMainText"/>
            </w:pPr>
            <w:r>
              <w:lastRenderedPageBreak/>
              <w:t xml:space="preserve">Up to date safer recruitment policy in place (including statement on </w:t>
            </w:r>
            <w:r>
              <w:lastRenderedPageBreak/>
              <w:t xml:space="preserve">advertising arrangements in line with equal opportunity good practice) </w:t>
            </w:r>
          </w:p>
          <w:p w14:paraId="48C346BB" w14:textId="6B761A80" w:rsidR="00CD3BF8" w:rsidRDefault="00CD3BF8" w:rsidP="00CD3BF8">
            <w:pPr>
              <w:pStyle w:val="PNWMainText"/>
            </w:pPr>
            <w:r>
              <w:t xml:space="preserve">The policy </w:t>
            </w:r>
            <w:r w:rsidR="00D56ED0">
              <w:t>must</w:t>
            </w:r>
            <w:r>
              <w:t xml:space="preserve"> include (but is not limited to):</w:t>
            </w:r>
          </w:p>
          <w:p w14:paraId="6816DF65" w14:textId="77777777" w:rsidR="00CD3BF8" w:rsidRPr="00CD3BF8" w:rsidRDefault="00CD3BF8" w:rsidP="00E742F8">
            <w:pPr>
              <w:pStyle w:val="PNWMainText"/>
              <w:numPr>
                <w:ilvl w:val="0"/>
                <w:numId w:val="5"/>
              </w:numPr>
              <w:rPr>
                <w:sz w:val="20"/>
                <w:szCs w:val="20"/>
              </w:rPr>
            </w:pPr>
            <w:r w:rsidRPr="00CD3BF8">
              <w:rPr>
                <w:sz w:val="20"/>
                <w:szCs w:val="20"/>
              </w:rPr>
              <w:t>Where Bank/Agency staff are used there is a clear process for ensuring the agency has undertaken safer recruitment commensurate with the Minimum Standards.</w:t>
            </w:r>
          </w:p>
          <w:p w14:paraId="50850C0B" w14:textId="77777777" w:rsidR="00CD3BF8" w:rsidRPr="00CD3BF8" w:rsidRDefault="00CD3BF8" w:rsidP="00E742F8">
            <w:pPr>
              <w:pStyle w:val="PNWMainText"/>
              <w:numPr>
                <w:ilvl w:val="0"/>
                <w:numId w:val="5"/>
              </w:numPr>
              <w:rPr>
                <w:sz w:val="20"/>
                <w:szCs w:val="20"/>
              </w:rPr>
            </w:pPr>
            <w:r w:rsidRPr="00CD3BF8">
              <w:rPr>
                <w:sz w:val="20"/>
                <w:szCs w:val="20"/>
              </w:rPr>
              <w:t>The key selection criteria for the post or role should be identified.</w:t>
            </w:r>
          </w:p>
          <w:p w14:paraId="1B2BE07C" w14:textId="77777777" w:rsidR="00CD3BF8" w:rsidRPr="00CD3BF8" w:rsidRDefault="00CD3BF8" w:rsidP="00E742F8">
            <w:pPr>
              <w:pStyle w:val="PNWMainText"/>
              <w:numPr>
                <w:ilvl w:val="0"/>
                <w:numId w:val="5"/>
              </w:numPr>
              <w:rPr>
                <w:sz w:val="20"/>
                <w:szCs w:val="20"/>
              </w:rPr>
            </w:pPr>
            <w:r w:rsidRPr="00CD3BF8">
              <w:rPr>
                <w:sz w:val="20"/>
                <w:szCs w:val="20"/>
              </w:rPr>
              <w:t xml:space="preserve">Obtain at least 2 specific written references (not ‘to whom it may concern’), one of which should be most recent employer or latest care employer, and that includes a statement of referee’s opinion of suitability of applicant to work with vulnerable young people.  </w:t>
            </w:r>
          </w:p>
          <w:p w14:paraId="7D4FAA64" w14:textId="77777777" w:rsidR="00CD3BF8" w:rsidRPr="00CD3BF8" w:rsidRDefault="00CD3BF8" w:rsidP="00E742F8">
            <w:pPr>
              <w:pStyle w:val="PNWMainText"/>
              <w:numPr>
                <w:ilvl w:val="0"/>
                <w:numId w:val="5"/>
              </w:numPr>
              <w:rPr>
                <w:sz w:val="20"/>
                <w:szCs w:val="20"/>
              </w:rPr>
            </w:pPr>
            <w:r w:rsidRPr="00CD3BF8">
              <w:rPr>
                <w:sz w:val="20"/>
                <w:szCs w:val="20"/>
              </w:rPr>
              <w:t>Process for verifying references.</w:t>
            </w:r>
          </w:p>
          <w:p w14:paraId="7448CB1E" w14:textId="77777777" w:rsidR="00CD3BF8" w:rsidRPr="00CD3BF8" w:rsidRDefault="00CD3BF8" w:rsidP="00E742F8">
            <w:pPr>
              <w:pStyle w:val="PNWMainText"/>
              <w:numPr>
                <w:ilvl w:val="0"/>
                <w:numId w:val="5"/>
              </w:numPr>
              <w:rPr>
                <w:sz w:val="20"/>
                <w:szCs w:val="20"/>
              </w:rPr>
            </w:pPr>
            <w:r w:rsidRPr="00CD3BF8">
              <w:rPr>
                <w:sz w:val="20"/>
                <w:szCs w:val="20"/>
              </w:rPr>
              <w:t>Verify previous employment history;</w:t>
            </w:r>
          </w:p>
          <w:p w14:paraId="27A5236E" w14:textId="77777777" w:rsidR="00CD3BF8" w:rsidRPr="00CD3BF8" w:rsidRDefault="00CD3BF8" w:rsidP="00E742F8">
            <w:pPr>
              <w:pStyle w:val="PNWMainText"/>
              <w:numPr>
                <w:ilvl w:val="0"/>
                <w:numId w:val="5"/>
              </w:numPr>
              <w:rPr>
                <w:sz w:val="20"/>
                <w:szCs w:val="20"/>
              </w:rPr>
            </w:pPr>
            <w:r w:rsidRPr="00CD3BF8">
              <w:rPr>
                <w:sz w:val="20"/>
                <w:szCs w:val="20"/>
              </w:rPr>
              <w:t>DBS disclosure (maintain sensitive and confidential use of the applicant’s disclosure in accordance with DBS Code of Practice);</w:t>
            </w:r>
          </w:p>
          <w:p w14:paraId="054CEB3C" w14:textId="77777777" w:rsidR="00CD3BF8" w:rsidRPr="00CD3BF8" w:rsidRDefault="00CD3BF8" w:rsidP="00E742F8">
            <w:pPr>
              <w:pStyle w:val="PNWMainText"/>
              <w:numPr>
                <w:ilvl w:val="0"/>
                <w:numId w:val="5"/>
              </w:numPr>
              <w:rPr>
                <w:sz w:val="20"/>
                <w:szCs w:val="20"/>
              </w:rPr>
            </w:pPr>
            <w:r w:rsidRPr="00CD3BF8">
              <w:rPr>
                <w:sz w:val="20"/>
                <w:szCs w:val="20"/>
              </w:rPr>
              <w:lastRenderedPageBreak/>
              <w:t>Process for disregarding disclosures;</w:t>
            </w:r>
          </w:p>
          <w:p w14:paraId="72E92014" w14:textId="47BFD620" w:rsidR="00CD3BF8" w:rsidRPr="00CD3BF8" w:rsidRDefault="00CD3BF8" w:rsidP="00E742F8">
            <w:pPr>
              <w:pStyle w:val="PNWMainText"/>
              <w:numPr>
                <w:ilvl w:val="0"/>
                <w:numId w:val="5"/>
              </w:numPr>
              <w:rPr>
                <w:sz w:val="20"/>
                <w:szCs w:val="20"/>
              </w:rPr>
            </w:pPr>
            <w:r w:rsidRPr="00CD3BF8">
              <w:rPr>
                <w:sz w:val="20"/>
                <w:szCs w:val="20"/>
              </w:rPr>
              <w:t xml:space="preserve">Process for refusing employment on grounds of unspent </w:t>
            </w:r>
            <w:r w:rsidR="006927A0" w:rsidRPr="00CD3BF8">
              <w:rPr>
                <w:sz w:val="20"/>
                <w:szCs w:val="20"/>
              </w:rPr>
              <w:t>convictions.</w:t>
            </w:r>
          </w:p>
          <w:p w14:paraId="7480A3D0" w14:textId="77777777" w:rsidR="00CD3BF8" w:rsidRPr="00CD3BF8" w:rsidRDefault="00CD3BF8" w:rsidP="00E742F8">
            <w:pPr>
              <w:pStyle w:val="PNWMainText"/>
              <w:numPr>
                <w:ilvl w:val="0"/>
                <w:numId w:val="5"/>
              </w:numPr>
              <w:rPr>
                <w:sz w:val="20"/>
                <w:szCs w:val="20"/>
              </w:rPr>
            </w:pPr>
            <w:r w:rsidRPr="00CD3BF8">
              <w:rPr>
                <w:sz w:val="20"/>
                <w:szCs w:val="20"/>
              </w:rPr>
              <w:t>All pre-employment checks completed (a current/updated DBS check) prior to applicant commencing employment. The checklist should include:</w:t>
            </w:r>
          </w:p>
          <w:p w14:paraId="061948D8" w14:textId="77777777" w:rsidR="00CD3BF8" w:rsidRPr="00CD3BF8" w:rsidRDefault="00CD3BF8" w:rsidP="00E742F8">
            <w:pPr>
              <w:pStyle w:val="PNWMainText"/>
              <w:numPr>
                <w:ilvl w:val="0"/>
                <w:numId w:val="5"/>
              </w:numPr>
              <w:rPr>
                <w:sz w:val="20"/>
                <w:szCs w:val="20"/>
              </w:rPr>
            </w:pPr>
            <w:r w:rsidRPr="00CD3BF8">
              <w:rPr>
                <w:sz w:val="20"/>
                <w:szCs w:val="20"/>
              </w:rPr>
              <w:t>Relevant qualifications check;</w:t>
            </w:r>
          </w:p>
          <w:p w14:paraId="130C37B3" w14:textId="77777777" w:rsidR="00CD3BF8" w:rsidRPr="00CD3BF8" w:rsidRDefault="00CD3BF8" w:rsidP="00E742F8">
            <w:pPr>
              <w:pStyle w:val="PNWMainText"/>
              <w:numPr>
                <w:ilvl w:val="0"/>
                <w:numId w:val="5"/>
              </w:numPr>
              <w:rPr>
                <w:sz w:val="20"/>
                <w:szCs w:val="20"/>
              </w:rPr>
            </w:pPr>
            <w:r w:rsidRPr="00CD3BF8">
              <w:rPr>
                <w:sz w:val="20"/>
                <w:szCs w:val="20"/>
              </w:rPr>
              <w:t>References check;</w:t>
            </w:r>
          </w:p>
          <w:p w14:paraId="56C18E77" w14:textId="5A281D45" w:rsidR="00CD3BF8" w:rsidRPr="00CD3BF8" w:rsidRDefault="00CD3BF8" w:rsidP="00E742F8">
            <w:pPr>
              <w:pStyle w:val="PNWMainText"/>
              <w:numPr>
                <w:ilvl w:val="0"/>
                <w:numId w:val="5"/>
              </w:numPr>
              <w:rPr>
                <w:sz w:val="20"/>
                <w:szCs w:val="20"/>
              </w:rPr>
            </w:pPr>
            <w:r w:rsidRPr="00CD3BF8">
              <w:rPr>
                <w:sz w:val="20"/>
                <w:szCs w:val="20"/>
              </w:rPr>
              <w:t>ID checks (including Right to work in UK): DBS checks</w:t>
            </w:r>
          </w:p>
          <w:p w14:paraId="5A834D29" w14:textId="77777777" w:rsidR="00CD3BF8" w:rsidRPr="00CD3BF8" w:rsidRDefault="00CD3BF8" w:rsidP="00E742F8">
            <w:pPr>
              <w:pStyle w:val="PNWMainText"/>
              <w:numPr>
                <w:ilvl w:val="0"/>
                <w:numId w:val="5"/>
              </w:numPr>
              <w:rPr>
                <w:sz w:val="20"/>
                <w:szCs w:val="20"/>
              </w:rPr>
            </w:pPr>
            <w:r w:rsidRPr="00CD3BF8">
              <w:rPr>
                <w:sz w:val="20"/>
                <w:szCs w:val="20"/>
              </w:rPr>
              <w:t>Application forms should be used in the interview process.</w:t>
            </w:r>
          </w:p>
          <w:p w14:paraId="7A34073E" w14:textId="658DC62C" w:rsidR="00CD3BF8" w:rsidRPr="00CD3BF8" w:rsidRDefault="00CD3BF8" w:rsidP="00E742F8">
            <w:pPr>
              <w:pStyle w:val="PNWMainText"/>
              <w:numPr>
                <w:ilvl w:val="0"/>
                <w:numId w:val="5"/>
              </w:numPr>
              <w:rPr>
                <w:sz w:val="20"/>
                <w:szCs w:val="20"/>
              </w:rPr>
            </w:pPr>
            <w:r w:rsidRPr="00CD3BF8">
              <w:rPr>
                <w:sz w:val="20"/>
                <w:szCs w:val="20"/>
              </w:rPr>
              <w:t xml:space="preserve">Variety of selection techniques </w:t>
            </w:r>
            <w:r w:rsidR="006927A0" w:rsidRPr="00CD3BF8">
              <w:rPr>
                <w:sz w:val="20"/>
                <w:szCs w:val="20"/>
              </w:rPr>
              <w:t>used.</w:t>
            </w:r>
            <w:r w:rsidRPr="00CD3BF8">
              <w:rPr>
                <w:sz w:val="20"/>
                <w:szCs w:val="20"/>
              </w:rPr>
              <w:t xml:space="preserve"> </w:t>
            </w:r>
          </w:p>
          <w:p w14:paraId="5CB71B58" w14:textId="77777777" w:rsidR="00B83AED" w:rsidRDefault="00CD3BF8" w:rsidP="00E742F8">
            <w:pPr>
              <w:pStyle w:val="PNWMainText"/>
              <w:numPr>
                <w:ilvl w:val="0"/>
                <w:numId w:val="5"/>
              </w:numPr>
              <w:rPr>
                <w:sz w:val="20"/>
                <w:szCs w:val="20"/>
              </w:rPr>
            </w:pPr>
            <w:r w:rsidRPr="00CD3BF8">
              <w:rPr>
                <w:sz w:val="20"/>
                <w:szCs w:val="20"/>
              </w:rPr>
              <w:t>Record of interview</w:t>
            </w:r>
          </w:p>
          <w:p w14:paraId="24435511" w14:textId="0DCF28E3" w:rsidR="007E7889" w:rsidRDefault="007E7889" w:rsidP="00E742F8">
            <w:pPr>
              <w:pStyle w:val="PNWMainText"/>
              <w:numPr>
                <w:ilvl w:val="0"/>
                <w:numId w:val="5"/>
              </w:numPr>
              <w:rPr>
                <w:sz w:val="20"/>
                <w:szCs w:val="20"/>
              </w:rPr>
            </w:pPr>
            <w:r w:rsidRPr="007E7889">
              <w:rPr>
                <w:sz w:val="20"/>
                <w:szCs w:val="20"/>
              </w:rPr>
              <w:t xml:space="preserve">Policy content reflects size of </w:t>
            </w:r>
            <w:r w:rsidR="006927A0" w:rsidRPr="007E7889">
              <w:rPr>
                <w:sz w:val="20"/>
                <w:szCs w:val="20"/>
              </w:rPr>
              <w:t>Organisation.</w:t>
            </w:r>
          </w:p>
          <w:p w14:paraId="18D620DD" w14:textId="53E9DA3A" w:rsidR="007E7889" w:rsidRPr="00CD3BF8" w:rsidRDefault="007E7889" w:rsidP="00E742F8">
            <w:pPr>
              <w:pStyle w:val="PNWMainText"/>
              <w:numPr>
                <w:ilvl w:val="0"/>
                <w:numId w:val="5"/>
              </w:numPr>
              <w:rPr>
                <w:sz w:val="20"/>
                <w:szCs w:val="20"/>
              </w:r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69B77CB3" w14:textId="77777777" w:rsidR="00B83AED" w:rsidRPr="00C1539F" w:rsidRDefault="00B83AED" w:rsidP="0089455B">
            <w:pPr>
              <w:spacing w:before="120" w:after="120"/>
              <w:rPr>
                <w:rFonts w:cs="Open Sans"/>
              </w:rPr>
            </w:pPr>
            <w:r w:rsidRPr="00C1539F">
              <w:rPr>
                <w:rFonts w:cs="Open Sans"/>
              </w:rPr>
              <w:lastRenderedPageBreak/>
              <w:t xml:space="preserve">       </w:t>
            </w:r>
          </w:p>
          <w:p w14:paraId="3F37C4A1" w14:textId="77777777" w:rsidR="00B83AED" w:rsidRPr="00C1539F" w:rsidRDefault="00B83AED" w:rsidP="0089455B">
            <w:pPr>
              <w:spacing w:before="120" w:after="120"/>
              <w:rPr>
                <w:rFonts w:cs="Open Sans"/>
              </w:rPr>
            </w:pPr>
          </w:p>
          <w:p w14:paraId="597F3A04" w14:textId="77777777" w:rsidR="00B83AED" w:rsidRPr="00C1539F" w:rsidRDefault="00B83AED" w:rsidP="0089455B">
            <w:pPr>
              <w:spacing w:before="120" w:after="120"/>
              <w:rPr>
                <w:rFonts w:cs="Open Sans"/>
              </w:rPr>
            </w:pPr>
          </w:p>
          <w:p w14:paraId="00E18A04" w14:textId="77777777" w:rsidR="00B83AED" w:rsidRPr="00C1539F" w:rsidRDefault="00B83AED" w:rsidP="0089455B">
            <w:pPr>
              <w:spacing w:before="120" w:after="120"/>
              <w:rPr>
                <w:rFonts w:cs="Open Sans"/>
              </w:rPr>
            </w:pPr>
          </w:p>
          <w:p w14:paraId="677877C5" w14:textId="77777777" w:rsidR="00B83AED" w:rsidRPr="00C1539F" w:rsidRDefault="00B83AED" w:rsidP="0089455B">
            <w:pPr>
              <w:spacing w:before="120" w:after="120"/>
              <w:rPr>
                <w:rFonts w:cs="Open Sans"/>
              </w:rPr>
            </w:pPr>
          </w:p>
          <w:p w14:paraId="1397A2E0" w14:textId="77777777" w:rsidR="00B83AED" w:rsidRPr="00C1539F" w:rsidRDefault="00B83AED" w:rsidP="0089455B">
            <w:pPr>
              <w:spacing w:before="120" w:after="120"/>
              <w:rPr>
                <w:rFonts w:cs="Open Sans"/>
              </w:rPr>
            </w:pPr>
          </w:p>
          <w:p w14:paraId="3B50364E" w14:textId="77777777" w:rsidR="00B83AED" w:rsidRPr="00C1539F" w:rsidRDefault="00B83AED" w:rsidP="0089455B">
            <w:pPr>
              <w:spacing w:before="120" w:after="120"/>
              <w:rPr>
                <w:rFonts w:cs="Open Sans"/>
              </w:rPr>
            </w:pPr>
          </w:p>
        </w:tc>
        <w:tc>
          <w:tcPr>
            <w:tcW w:w="207" w:type="pct"/>
          </w:tcPr>
          <w:p w14:paraId="0F401A64" w14:textId="77777777" w:rsidR="00B83AED" w:rsidRPr="00C1539F" w:rsidRDefault="00B83AED" w:rsidP="0089455B">
            <w:pPr>
              <w:spacing w:before="120" w:after="120"/>
              <w:rPr>
                <w:rFonts w:cs="Open Sans"/>
              </w:rPr>
            </w:pPr>
            <w:r w:rsidRPr="00C1539F">
              <w:rPr>
                <w:rFonts w:cs="Open Sans"/>
              </w:rPr>
              <w:lastRenderedPageBreak/>
              <w:t xml:space="preserve">      </w:t>
            </w:r>
          </w:p>
        </w:tc>
        <w:tc>
          <w:tcPr>
            <w:tcW w:w="2832" w:type="pct"/>
          </w:tcPr>
          <w:p w14:paraId="3C1E2D61" w14:textId="586E9F84" w:rsidR="00DB19C7" w:rsidRDefault="00DB19C7" w:rsidP="005B5AD0">
            <w:pPr>
              <w:rPr>
                <w:rFonts w:eastAsia="Arial Unicode MS" w:cs="Open Sans"/>
                <w:b/>
                <w:bCs/>
                <w:sz w:val="20"/>
                <w:szCs w:val="20"/>
              </w:rPr>
            </w:pPr>
            <w:r>
              <w:rPr>
                <w:rFonts w:eastAsia="Arial Unicode MS" w:cs="Open Sans"/>
                <w:b/>
                <w:bCs/>
                <w:sz w:val="20"/>
                <w:szCs w:val="20"/>
              </w:rPr>
              <w:t>Desk Top Review:</w:t>
            </w:r>
          </w:p>
          <w:p w14:paraId="192911D8" w14:textId="77777777" w:rsidR="00BF5574" w:rsidRPr="0004425C" w:rsidRDefault="00BF5574" w:rsidP="00BF5574">
            <w:pPr>
              <w:rPr>
                <w:rFonts w:eastAsia="Arial Unicode MS" w:cs="Open Sans"/>
              </w:rPr>
            </w:pPr>
            <w:r w:rsidRPr="0004425C">
              <w:rPr>
                <w:rFonts w:eastAsia="Arial Unicode MS" w:cs="Open Sans"/>
              </w:rPr>
              <w:t>Policy submitted at point of tender was checked and passed at the Evaluation stage.</w:t>
            </w:r>
          </w:p>
          <w:p w14:paraId="199AD98E" w14:textId="3CD4067B" w:rsidR="00DB19C7" w:rsidRPr="00BF5574" w:rsidRDefault="00DB19C7" w:rsidP="005B5AD0">
            <w:pPr>
              <w:rPr>
                <w:rFonts w:eastAsia="Arial Unicode MS" w:cs="Open Sans"/>
              </w:rPr>
            </w:pPr>
            <w:r w:rsidRPr="00BF5574">
              <w:rPr>
                <w:rFonts w:eastAsia="Arial Unicode MS" w:cs="Open Sans"/>
              </w:rPr>
              <w:lastRenderedPageBreak/>
              <w:t xml:space="preserve">Application form to be </w:t>
            </w:r>
            <w:r w:rsidR="006927A0" w:rsidRPr="00BF5574">
              <w:rPr>
                <w:rFonts w:eastAsia="Arial Unicode MS" w:cs="Open Sans"/>
              </w:rPr>
              <w:t>checked.</w:t>
            </w:r>
          </w:p>
          <w:p w14:paraId="2E74D96A" w14:textId="56DDE4AE" w:rsidR="005B5AD0" w:rsidRPr="00DB19C7" w:rsidRDefault="005B5AD0" w:rsidP="005B5AD0">
            <w:pPr>
              <w:rPr>
                <w:rFonts w:eastAsia="Arial Unicode MS" w:cs="Open Sans"/>
                <w:b/>
                <w:bCs/>
                <w:sz w:val="20"/>
                <w:szCs w:val="20"/>
              </w:rPr>
            </w:pPr>
            <w:r w:rsidRPr="00B02D05">
              <w:rPr>
                <w:rFonts w:eastAsia="Arial Unicode MS" w:cs="Open Sans"/>
                <w:sz w:val="20"/>
                <w:szCs w:val="20"/>
              </w:rPr>
              <w:t>After the desk top review, sample check of staff recruitment files to be done at telephone follow up call.</w:t>
            </w:r>
          </w:p>
          <w:p w14:paraId="3F825D41" w14:textId="77777777" w:rsidR="00B83AED" w:rsidRDefault="005B5AD0" w:rsidP="005B5AD0">
            <w:pPr>
              <w:pStyle w:val="PNWMainText"/>
              <w:rPr>
                <w:rFonts w:eastAsia="Arial Unicode MS"/>
                <w:sz w:val="20"/>
                <w:szCs w:val="20"/>
              </w:rPr>
            </w:pPr>
            <w:r w:rsidRPr="00B02D05">
              <w:rPr>
                <w:rFonts w:eastAsia="Arial Unicode MS"/>
                <w:sz w:val="20"/>
                <w:szCs w:val="20"/>
              </w:rPr>
              <w:t>Recruitment records for 2 most recently recruited staff will need to be available to check via video or other media source.</w:t>
            </w:r>
          </w:p>
          <w:p w14:paraId="11B58C2E" w14:textId="016EDB97" w:rsidR="001C3FCA" w:rsidRPr="00C1539F" w:rsidRDefault="001C3FCA" w:rsidP="005B5AD0">
            <w:pPr>
              <w:pStyle w:val="PNWMainText"/>
              <w:rPr>
                <w:b/>
              </w:rPr>
            </w:pPr>
          </w:p>
        </w:tc>
      </w:tr>
      <w:tr w:rsidR="00B83AED" w:rsidRPr="00C1539F" w14:paraId="236E699D" w14:textId="77777777" w:rsidTr="007E486C">
        <w:tc>
          <w:tcPr>
            <w:tcW w:w="229" w:type="pct"/>
          </w:tcPr>
          <w:p w14:paraId="417D5B02" w14:textId="77777777" w:rsidR="00B83AED" w:rsidRPr="00C1539F" w:rsidRDefault="00B83AED" w:rsidP="0089455B">
            <w:pPr>
              <w:spacing w:before="120" w:after="120"/>
              <w:rPr>
                <w:rFonts w:cs="Open Sans"/>
                <w:b/>
                <w:bCs/>
                <w:color w:val="FF0000"/>
                <w:sz w:val="18"/>
                <w:szCs w:val="17"/>
              </w:rPr>
            </w:pPr>
            <w:r w:rsidRPr="00C1539F">
              <w:rPr>
                <w:rFonts w:cs="Open Sans"/>
                <w:b/>
                <w:bCs/>
                <w:color w:val="E3A447"/>
                <w:szCs w:val="21"/>
              </w:rPr>
              <w:lastRenderedPageBreak/>
              <w:t>1.1a</w:t>
            </w:r>
          </w:p>
        </w:tc>
        <w:tc>
          <w:tcPr>
            <w:tcW w:w="1498" w:type="pct"/>
          </w:tcPr>
          <w:p w14:paraId="4139B58D" w14:textId="33EA4F7C" w:rsidR="00B83AED" w:rsidRPr="006317D9" w:rsidRDefault="00CD3BF8" w:rsidP="004665E7">
            <w:pPr>
              <w:pStyle w:val="PNWMainText"/>
            </w:pPr>
            <w:r w:rsidRPr="005149AC">
              <w:t xml:space="preserve">Where volunteers are used, either the </w:t>
            </w:r>
            <w:r w:rsidR="001D6A5E">
              <w:t xml:space="preserve">Safer Recruitment </w:t>
            </w:r>
            <w:r w:rsidRPr="005149AC">
              <w:t xml:space="preserve">Policy should include reference to this, or there is a separate </w:t>
            </w:r>
            <w:r w:rsidRPr="005149AC">
              <w:lastRenderedPageBreak/>
              <w:t>Volunteer policy that includes the same recruitment processes.</w:t>
            </w:r>
          </w:p>
        </w:tc>
        <w:tc>
          <w:tcPr>
            <w:tcW w:w="234" w:type="pct"/>
            <w:gridSpan w:val="2"/>
          </w:tcPr>
          <w:p w14:paraId="5DF6C49A" w14:textId="77777777" w:rsidR="00B83AED" w:rsidRPr="00C1539F" w:rsidRDefault="00B83AED" w:rsidP="0089455B">
            <w:pPr>
              <w:spacing w:before="120" w:after="120"/>
              <w:rPr>
                <w:rFonts w:cs="Open Sans"/>
                <w:sz w:val="18"/>
                <w:szCs w:val="17"/>
              </w:rPr>
            </w:pPr>
          </w:p>
        </w:tc>
        <w:tc>
          <w:tcPr>
            <w:tcW w:w="207" w:type="pct"/>
          </w:tcPr>
          <w:p w14:paraId="5EE14034" w14:textId="77777777" w:rsidR="00B83AED" w:rsidRPr="00C1539F" w:rsidRDefault="00B83AED" w:rsidP="0089455B">
            <w:pPr>
              <w:spacing w:before="120" w:after="120"/>
              <w:rPr>
                <w:rFonts w:cs="Open Sans"/>
                <w:sz w:val="18"/>
                <w:szCs w:val="17"/>
              </w:rPr>
            </w:pPr>
          </w:p>
        </w:tc>
        <w:tc>
          <w:tcPr>
            <w:tcW w:w="2832" w:type="pct"/>
          </w:tcPr>
          <w:p w14:paraId="0268F930" w14:textId="121829C0" w:rsidR="00B83AED" w:rsidRPr="00C1539F" w:rsidRDefault="00B83AED" w:rsidP="00095979">
            <w:pPr>
              <w:pStyle w:val="PNWTableHeader"/>
              <w:rPr>
                <w:color w:val="20275C"/>
              </w:rPr>
            </w:pPr>
            <w:r w:rsidRPr="00C1539F">
              <w:rPr>
                <w:color w:val="20275C"/>
              </w:rPr>
              <w:t>Desk Top Review:</w:t>
            </w:r>
          </w:p>
          <w:p w14:paraId="440658E8" w14:textId="77777777" w:rsidR="00095979" w:rsidRPr="00C1539F" w:rsidRDefault="00095979" w:rsidP="00095979">
            <w:pPr>
              <w:pStyle w:val="PNWMainText"/>
            </w:pPr>
          </w:p>
          <w:p w14:paraId="102C684D" w14:textId="3130648A" w:rsidR="00B83AED" w:rsidRPr="00C1539F" w:rsidRDefault="00B83AED" w:rsidP="00095979">
            <w:pPr>
              <w:pStyle w:val="PNWTableHeader"/>
              <w:rPr>
                <w:color w:val="20275C"/>
              </w:rPr>
            </w:pPr>
            <w:r w:rsidRPr="00C1539F">
              <w:rPr>
                <w:color w:val="20275C"/>
              </w:rPr>
              <w:lastRenderedPageBreak/>
              <w:t>Provider response</w:t>
            </w:r>
            <w:r w:rsidR="00095979" w:rsidRPr="00C1539F">
              <w:rPr>
                <w:color w:val="20275C"/>
              </w:rPr>
              <w:t>:</w:t>
            </w:r>
          </w:p>
          <w:p w14:paraId="12AA1EDB" w14:textId="77777777" w:rsidR="00B83AED" w:rsidRPr="00C1539F" w:rsidRDefault="00B83AED" w:rsidP="0089455B">
            <w:pPr>
              <w:spacing w:before="120" w:after="120"/>
              <w:rPr>
                <w:rFonts w:cs="Open Sans"/>
              </w:rPr>
            </w:pPr>
          </w:p>
        </w:tc>
      </w:tr>
      <w:tr w:rsidR="00B83AED" w:rsidRPr="00C1539F" w14:paraId="5F079F00" w14:textId="77777777" w:rsidTr="007E486C">
        <w:tc>
          <w:tcPr>
            <w:tcW w:w="229" w:type="pct"/>
          </w:tcPr>
          <w:p w14:paraId="5DD66C66" w14:textId="77777777" w:rsidR="00B83AED" w:rsidRPr="00C1539F" w:rsidRDefault="00B83AED" w:rsidP="0089455B">
            <w:pPr>
              <w:spacing w:before="120" w:after="120"/>
              <w:rPr>
                <w:rFonts w:cs="Open Sans"/>
                <w:b/>
                <w:bCs/>
                <w:color w:val="E3A447"/>
                <w:szCs w:val="21"/>
              </w:rPr>
            </w:pPr>
            <w:r w:rsidRPr="00C1539F">
              <w:rPr>
                <w:rFonts w:cs="Open Sans"/>
                <w:b/>
                <w:bCs/>
                <w:color w:val="E3A447"/>
                <w:szCs w:val="21"/>
              </w:rPr>
              <w:lastRenderedPageBreak/>
              <w:t>1.1b</w:t>
            </w:r>
          </w:p>
        </w:tc>
        <w:tc>
          <w:tcPr>
            <w:tcW w:w="1498" w:type="pct"/>
          </w:tcPr>
          <w:p w14:paraId="06096006" w14:textId="6241880D" w:rsidR="00B83AED" w:rsidRPr="00C1539F" w:rsidRDefault="00CD3BF8" w:rsidP="004665E7">
            <w:pPr>
              <w:pStyle w:val="PNWMainText"/>
            </w:pPr>
            <w:r w:rsidRPr="005149AC">
              <w:t>YP should be actively involved in the recruitment process. This must be reflected in a relevant policy.</w:t>
            </w:r>
          </w:p>
        </w:tc>
        <w:tc>
          <w:tcPr>
            <w:tcW w:w="234" w:type="pct"/>
            <w:gridSpan w:val="2"/>
          </w:tcPr>
          <w:p w14:paraId="30B566ED" w14:textId="77777777" w:rsidR="00B83AED" w:rsidRPr="00C1539F" w:rsidRDefault="00B83AED" w:rsidP="0089455B">
            <w:pPr>
              <w:spacing w:before="120" w:after="120"/>
              <w:rPr>
                <w:rFonts w:cs="Open Sans"/>
              </w:rPr>
            </w:pPr>
          </w:p>
        </w:tc>
        <w:tc>
          <w:tcPr>
            <w:tcW w:w="207" w:type="pct"/>
          </w:tcPr>
          <w:p w14:paraId="3A3A5409" w14:textId="77777777" w:rsidR="00B83AED" w:rsidRPr="00C1539F" w:rsidRDefault="00B83AED" w:rsidP="0089455B">
            <w:pPr>
              <w:spacing w:before="120" w:after="120"/>
              <w:rPr>
                <w:rFonts w:cs="Open Sans"/>
              </w:rPr>
            </w:pPr>
          </w:p>
        </w:tc>
        <w:tc>
          <w:tcPr>
            <w:tcW w:w="2832" w:type="pct"/>
          </w:tcPr>
          <w:p w14:paraId="6AB6B11D" w14:textId="77777777" w:rsidR="00B83AED" w:rsidRPr="00C1539F" w:rsidRDefault="00B83AED" w:rsidP="0089455B">
            <w:pPr>
              <w:spacing w:before="120" w:after="120"/>
              <w:rPr>
                <w:rFonts w:cs="Open Sans"/>
                <w:b/>
                <w:bCs/>
              </w:rPr>
            </w:pPr>
            <w:r w:rsidRPr="00C1539F">
              <w:rPr>
                <w:rFonts w:cs="Open Sans"/>
                <w:b/>
                <w:bCs/>
              </w:rPr>
              <w:t>Desk Top Review:</w:t>
            </w:r>
          </w:p>
          <w:p w14:paraId="7DB58930" w14:textId="51DA81E3"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385CE69B" w14:textId="77777777" w:rsidR="00B83AED" w:rsidRPr="00C1539F" w:rsidRDefault="00B83AED" w:rsidP="0089455B">
            <w:pPr>
              <w:spacing w:before="120" w:after="120"/>
              <w:rPr>
                <w:rFonts w:cs="Open Sans"/>
              </w:rPr>
            </w:pPr>
          </w:p>
        </w:tc>
      </w:tr>
      <w:tr w:rsidR="00B83AED" w:rsidRPr="00C1539F" w14:paraId="1CA2FAC3" w14:textId="77777777" w:rsidTr="007E486C">
        <w:tc>
          <w:tcPr>
            <w:tcW w:w="229" w:type="pct"/>
          </w:tcPr>
          <w:p w14:paraId="426BA2E9" w14:textId="77777777"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1.2</w:t>
            </w:r>
          </w:p>
        </w:tc>
        <w:tc>
          <w:tcPr>
            <w:tcW w:w="1498" w:type="pct"/>
          </w:tcPr>
          <w:p w14:paraId="36558B4E" w14:textId="3425BADC" w:rsidR="00B83AED" w:rsidRPr="00C1539F" w:rsidRDefault="00CD3BF8" w:rsidP="004665E7">
            <w:pPr>
              <w:pStyle w:val="PNWMainText"/>
            </w:pPr>
            <w:r w:rsidRPr="005149AC">
              <w:t>There is a formal Probation period and induction process for all staff and volunteers. The induction process should include familiarisation with all policies and procedures.</w:t>
            </w:r>
          </w:p>
        </w:tc>
        <w:tc>
          <w:tcPr>
            <w:tcW w:w="234" w:type="pct"/>
            <w:gridSpan w:val="2"/>
          </w:tcPr>
          <w:p w14:paraId="0ACDEDD4" w14:textId="77777777" w:rsidR="00B83AED" w:rsidRPr="00C1539F" w:rsidRDefault="00B83AED" w:rsidP="0089455B">
            <w:pPr>
              <w:spacing w:before="120" w:after="120"/>
              <w:rPr>
                <w:rFonts w:cs="Open Sans"/>
              </w:rPr>
            </w:pPr>
          </w:p>
        </w:tc>
        <w:tc>
          <w:tcPr>
            <w:tcW w:w="207" w:type="pct"/>
          </w:tcPr>
          <w:p w14:paraId="1929A43A" w14:textId="77777777" w:rsidR="00B83AED" w:rsidRPr="00C1539F" w:rsidRDefault="00B83AED" w:rsidP="0089455B">
            <w:pPr>
              <w:spacing w:before="120" w:after="120"/>
              <w:rPr>
                <w:rFonts w:cs="Open Sans"/>
              </w:rPr>
            </w:pPr>
          </w:p>
        </w:tc>
        <w:tc>
          <w:tcPr>
            <w:tcW w:w="2832" w:type="pct"/>
          </w:tcPr>
          <w:p w14:paraId="6D8E001D" w14:textId="77777777" w:rsidR="00B83AED" w:rsidRPr="00C1539F" w:rsidRDefault="00B83AED" w:rsidP="0089455B">
            <w:pPr>
              <w:spacing w:before="120" w:after="120"/>
              <w:rPr>
                <w:rFonts w:cs="Open Sans"/>
                <w:b/>
                <w:bCs/>
              </w:rPr>
            </w:pPr>
            <w:r w:rsidRPr="00C1539F">
              <w:rPr>
                <w:rFonts w:cs="Open Sans"/>
                <w:b/>
                <w:bCs/>
              </w:rPr>
              <w:t>Desk Top Review:</w:t>
            </w:r>
          </w:p>
          <w:p w14:paraId="7BA73777" w14:textId="4E99C086"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907D5D4" w14:textId="77777777" w:rsidR="00B83AED" w:rsidRPr="00C1539F" w:rsidRDefault="00B83AED" w:rsidP="0089455B">
            <w:pPr>
              <w:spacing w:before="120" w:after="120"/>
              <w:rPr>
                <w:rFonts w:cs="Open Sans"/>
              </w:rPr>
            </w:pPr>
          </w:p>
        </w:tc>
      </w:tr>
      <w:tr w:rsidR="00B83AED" w:rsidRPr="00C1539F" w14:paraId="79A94D39" w14:textId="77777777" w:rsidTr="007E486C">
        <w:tc>
          <w:tcPr>
            <w:tcW w:w="229" w:type="pct"/>
          </w:tcPr>
          <w:p w14:paraId="337ACF07" w14:textId="77777777"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1.3</w:t>
            </w:r>
          </w:p>
        </w:tc>
        <w:tc>
          <w:tcPr>
            <w:tcW w:w="1498" w:type="pct"/>
          </w:tcPr>
          <w:p w14:paraId="1CF3B3F8" w14:textId="77777777" w:rsidR="00CD3BF8" w:rsidRPr="005149AC" w:rsidRDefault="00CD3BF8" w:rsidP="00CD3BF8">
            <w:pPr>
              <w:spacing w:before="120" w:after="120"/>
              <w:rPr>
                <w:rFonts w:cs="Open Sans"/>
              </w:rPr>
            </w:pPr>
            <w:r w:rsidRPr="005149AC">
              <w:rPr>
                <w:rFonts w:cs="Open Sans"/>
              </w:rPr>
              <w:t>Supervision policy actively implemented with up to date records of individual supervision.</w:t>
            </w:r>
          </w:p>
          <w:p w14:paraId="5826F37A" w14:textId="36B0F35A" w:rsidR="00B83AED" w:rsidRDefault="00CD3BF8" w:rsidP="004665E7">
            <w:pPr>
              <w:pStyle w:val="PNWMainText"/>
            </w:pPr>
            <w:r>
              <w:t xml:space="preserve">The policy </w:t>
            </w:r>
            <w:r w:rsidR="0009630B" w:rsidRPr="0009630B">
              <w:t>must</w:t>
            </w:r>
            <w:r>
              <w:t xml:space="preserve"> include (but is not limited to):</w:t>
            </w:r>
          </w:p>
          <w:p w14:paraId="41F339EC" w14:textId="77777777" w:rsidR="00CD3BF8" w:rsidRPr="00385193" w:rsidRDefault="00CD3BF8" w:rsidP="007E7889">
            <w:pPr>
              <w:pStyle w:val="PNWMainText"/>
              <w:numPr>
                <w:ilvl w:val="0"/>
                <w:numId w:val="6"/>
              </w:numPr>
              <w:rPr>
                <w:sz w:val="20"/>
                <w:szCs w:val="20"/>
              </w:rPr>
            </w:pPr>
            <w:r w:rsidRPr="00385193">
              <w:rPr>
                <w:sz w:val="20"/>
                <w:szCs w:val="20"/>
              </w:rPr>
              <w:t>Clear roles and expectations of supervisor and supervisee</w:t>
            </w:r>
          </w:p>
          <w:p w14:paraId="2B01D772" w14:textId="158296E9" w:rsidR="00CD3BF8" w:rsidRPr="00385193" w:rsidRDefault="00CD3BF8" w:rsidP="007E7889">
            <w:pPr>
              <w:pStyle w:val="PNWMainText"/>
              <w:numPr>
                <w:ilvl w:val="0"/>
                <w:numId w:val="6"/>
              </w:numPr>
              <w:rPr>
                <w:sz w:val="20"/>
                <w:szCs w:val="20"/>
              </w:rPr>
            </w:pPr>
            <w:r w:rsidRPr="00385193">
              <w:rPr>
                <w:sz w:val="20"/>
                <w:szCs w:val="20"/>
              </w:rPr>
              <w:t xml:space="preserve">Clear indication of what is and is not included in </w:t>
            </w:r>
            <w:r w:rsidR="006927A0" w:rsidRPr="00385193">
              <w:rPr>
                <w:sz w:val="20"/>
                <w:szCs w:val="20"/>
              </w:rPr>
              <w:t>supervisions.</w:t>
            </w:r>
          </w:p>
          <w:p w14:paraId="00B2F98C" w14:textId="77777777" w:rsidR="00CD3BF8" w:rsidRPr="00385193" w:rsidRDefault="00CD3BF8" w:rsidP="007E7889">
            <w:pPr>
              <w:pStyle w:val="PNWMainText"/>
              <w:numPr>
                <w:ilvl w:val="0"/>
                <w:numId w:val="6"/>
              </w:numPr>
              <w:rPr>
                <w:sz w:val="20"/>
                <w:szCs w:val="20"/>
              </w:rPr>
            </w:pPr>
            <w:r w:rsidRPr="00385193">
              <w:rPr>
                <w:sz w:val="20"/>
                <w:szCs w:val="20"/>
              </w:rPr>
              <w:t>Arrangements for planning and recording supervision meetings.</w:t>
            </w:r>
          </w:p>
          <w:p w14:paraId="6D1C2E1F" w14:textId="0B85601E" w:rsidR="00CD3BF8" w:rsidRPr="007E486C" w:rsidRDefault="00CD3BF8" w:rsidP="007E7889">
            <w:pPr>
              <w:pStyle w:val="PNWMainText"/>
              <w:numPr>
                <w:ilvl w:val="0"/>
                <w:numId w:val="6"/>
              </w:numPr>
              <w:rPr>
                <w:sz w:val="20"/>
                <w:szCs w:val="20"/>
              </w:rPr>
            </w:pPr>
            <w:r w:rsidRPr="00385193">
              <w:rPr>
                <w:sz w:val="20"/>
                <w:szCs w:val="20"/>
              </w:rPr>
              <w:t>Regularity of supervisions (expectation is 4-6 weeks)</w:t>
            </w:r>
            <w:r w:rsidR="00C85C6A" w:rsidRPr="00385193">
              <w:rPr>
                <w:sz w:val="20"/>
                <w:szCs w:val="20"/>
              </w:rPr>
              <w:t xml:space="preserve"> </w:t>
            </w:r>
            <w:r w:rsidR="00C85C6A" w:rsidRPr="00385193">
              <w:rPr>
                <w:i/>
                <w:iCs/>
                <w:sz w:val="20"/>
                <w:szCs w:val="20"/>
              </w:rPr>
              <w:t xml:space="preserve">If </w:t>
            </w:r>
            <w:r w:rsidR="00C85C6A" w:rsidRPr="00385193">
              <w:rPr>
                <w:i/>
                <w:iCs/>
                <w:sz w:val="20"/>
                <w:szCs w:val="20"/>
              </w:rPr>
              <w:lastRenderedPageBreak/>
              <w:t>supervision is being delivered on a different frequency a clear rational should be articulated.</w:t>
            </w:r>
          </w:p>
          <w:p w14:paraId="16C507E3" w14:textId="4BC8BA42" w:rsidR="007E486C" w:rsidRPr="007E486C" w:rsidRDefault="007E486C" w:rsidP="007E486C">
            <w:pPr>
              <w:pStyle w:val="PNWMainText"/>
              <w:numPr>
                <w:ilvl w:val="0"/>
                <w:numId w:val="6"/>
              </w:numPr>
              <w:rPr>
                <w:sz w:val="20"/>
                <w:szCs w:val="20"/>
              </w:rPr>
            </w:pPr>
            <w:r>
              <w:rPr>
                <w:sz w:val="20"/>
                <w:szCs w:val="20"/>
              </w:rPr>
              <w:t>Supervision sessions are planned in advance</w:t>
            </w:r>
          </w:p>
          <w:p w14:paraId="6D22594A" w14:textId="77777777" w:rsidR="00CD3BF8" w:rsidRPr="00385193" w:rsidRDefault="00CD3BF8" w:rsidP="007E7889">
            <w:pPr>
              <w:pStyle w:val="PNWMainText"/>
              <w:numPr>
                <w:ilvl w:val="0"/>
                <w:numId w:val="6"/>
              </w:numPr>
              <w:rPr>
                <w:sz w:val="20"/>
                <w:szCs w:val="20"/>
              </w:rPr>
            </w:pPr>
            <w:r w:rsidRPr="00385193">
              <w:rPr>
                <w:sz w:val="20"/>
                <w:szCs w:val="20"/>
              </w:rPr>
              <w:t>Template for recording supervision meetings</w:t>
            </w:r>
          </w:p>
          <w:p w14:paraId="04DE3550" w14:textId="17B13753" w:rsidR="00C85C6A" w:rsidRPr="00385193" w:rsidRDefault="00C85C6A" w:rsidP="007E7889">
            <w:pPr>
              <w:pStyle w:val="PNWMainText"/>
              <w:numPr>
                <w:ilvl w:val="0"/>
                <w:numId w:val="6"/>
              </w:numPr>
              <w:rPr>
                <w:sz w:val="20"/>
                <w:szCs w:val="20"/>
              </w:rPr>
            </w:pPr>
            <w:r w:rsidRPr="00385193">
              <w:rPr>
                <w:sz w:val="20"/>
                <w:szCs w:val="20"/>
              </w:rPr>
              <w:t xml:space="preserve">Arrangements for directors/senior managers where working directly with </w:t>
            </w:r>
            <w:r w:rsidR="006927A0" w:rsidRPr="00385193">
              <w:rPr>
                <w:sz w:val="20"/>
                <w:szCs w:val="20"/>
              </w:rPr>
              <w:t>YP.</w:t>
            </w:r>
          </w:p>
          <w:p w14:paraId="0E8F9E93" w14:textId="77777777" w:rsidR="00CD3BF8" w:rsidRPr="007E7889" w:rsidRDefault="00CD3BF8" w:rsidP="007E7889">
            <w:pPr>
              <w:pStyle w:val="PNWMainText"/>
              <w:numPr>
                <w:ilvl w:val="0"/>
                <w:numId w:val="6"/>
              </w:numPr>
            </w:pPr>
            <w:r w:rsidRPr="00385193">
              <w:rPr>
                <w:sz w:val="20"/>
                <w:szCs w:val="20"/>
              </w:rPr>
              <w:t>Links into appraisal system</w:t>
            </w:r>
          </w:p>
          <w:p w14:paraId="36C33410" w14:textId="3FA880B7" w:rsidR="007E7889" w:rsidRDefault="007E7889" w:rsidP="007E7889">
            <w:pPr>
              <w:pStyle w:val="PNWMainText"/>
              <w:numPr>
                <w:ilvl w:val="0"/>
                <w:numId w:val="6"/>
              </w:numPr>
              <w:rPr>
                <w:sz w:val="20"/>
                <w:szCs w:val="20"/>
              </w:rPr>
            </w:pPr>
            <w:r w:rsidRPr="007E7889">
              <w:rPr>
                <w:sz w:val="20"/>
                <w:szCs w:val="20"/>
              </w:rPr>
              <w:t xml:space="preserve">Policy content reflects size of </w:t>
            </w:r>
            <w:r w:rsidR="006927A0" w:rsidRPr="007E7889">
              <w:rPr>
                <w:sz w:val="20"/>
                <w:szCs w:val="20"/>
              </w:rPr>
              <w:t>Organisation.</w:t>
            </w:r>
          </w:p>
          <w:p w14:paraId="0964FE43" w14:textId="53C5000A" w:rsidR="007E7889" w:rsidRPr="00C1539F" w:rsidRDefault="007E7889" w:rsidP="007E7889">
            <w:pPr>
              <w:pStyle w:val="PNWMainText"/>
              <w:numPr>
                <w:ilvl w:val="0"/>
                <w:numId w:val="6"/>
              </w:num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027B0518" w14:textId="77777777" w:rsidR="00B83AED" w:rsidRPr="00C1539F" w:rsidRDefault="00B83AED" w:rsidP="0089455B">
            <w:pPr>
              <w:spacing w:before="120" w:after="120"/>
              <w:rPr>
                <w:rFonts w:cs="Open Sans"/>
              </w:rPr>
            </w:pPr>
          </w:p>
          <w:p w14:paraId="447F1866" w14:textId="77777777" w:rsidR="00B83AED" w:rsidRPr="00C1539F" w:rsidRDefault="00B83AED" w:rsidP="0089455B">
            <w:pPr>
              <w:spacing w:before="120" w:after="120"/>
              <w:rPr>
                <w:rFonts w:cs="Open Sans"/>
              </w:rPr>
            </w:pPr>
          </w:p>
          <w:p w14:paraId="5AD7E11D" w14:textId="77777777" w:rsidR="00B83AED" w:rsidRPr="00C1539F" w:rsidRDefault="00B83AED" w:rsidP="0089455B">
            <w:pPr>
              <w:spacing w:before="120" w:after="120"/>
              <w:rPr>
                <w:rFonts w:cs="Open Sans"/>
              </w:rPr>
            </w:pPr>
          </w:p>
        </w:tc>
        <w:tc>
          <w:tcPr>
            <w:tcW w:w="207" w:type="pct"/>
          </w:tcPr>
          <w:p w14:paraId="26E40122" w14:textId="77777777" w:rsidR="00B83AED" w:rsidRPr="00C1539F" w:rsidRDefault="00B83AED" w:rsidP="0089455B">
            <w:pPr>
              <w:spacing w:before="120" w:after="120"/>
              <w:rPr>
                <w:rFonts w:cs="Open Sans"/>
              </w:rPr>
            </w:pPr>
          </w:p>
        </w:tc>
        <w:tc>
          <w:tcPr>
            <w:tcW w:w="2832" w:type="pct"/>
          </w:tcPr>
          <w:p w14:paraId="140C48E6" w14:textId="63AC0415" w:rsidR="00B83AED" w:rsidRPr="00C1539F" w:rsidRDefault="00B83AED" w:rsidP="0089455B">
            <w:pPr>
              <w:spacing w:before="120" w:after="120"/>
              <w:rPr>
                <w:rFonts w:cs="Open Sans"/>
                <w:b/>
                <w:bCs/>
              </w:rPr>
            </w:pPr>
            <w:r w:rsidRPr="00C1539F">
              <w:rPr>
                <w:rFonts w:cs="Open Sans"/>
                <w:b/>
                <w:bCs/>
              </w:rPr>
              <w:t>Desk Top Review</w:t>
            </w:r>
          </w:p>
          <w:p w14:paraId="4EBFFCB6" w14:textId="7DBEF9FA" w:rsidR="007E486C" w:rsidRPr="00C1539F" w:rsidRDefault="007E486C" w:rsidP="007E486C">
            <w:pPr>
              <w:spacing w:before="120" w:after="120"/>
              <w:rPr>
                <w:rFonts w:cs="Open Sans"/>
                <w:b/>
                <w:bCs/>
              </w:rPr>
            </w:pPr>
            <w:r w:rsidRPr="00C1539F">
              <w:rPr>
                <w:rFonts w:cs="Open Sans"/>
                <w:b/>
                <w:bCs/>
              </w:rPr>
              <w:t>Provider action</w:t>
            </w:r>
            <w:r>
              <w:rPr>
                <w:rFonts w:cs="Open Sans"/>
                <w:b/>
                <w:bCs/>
              </w:rPr>
              <w:t>:</w:t>
            </w:r>
          </w:p>
          <w:p w14:paraId="364EC429" w14:textId="1D73C7A6" w:rsidR="007E486C" w:rsidRPr="00C1539F" w:rsidRDefault="007E486C" w:rsidP="007E486C">
            <w:pPr>
              <w:spacing w:before="120" w:after="120"/>
              <w:rPr>
                <w:rFonts w:cs="Open Sans"/>
              </w:rPr>
            </w:pPr>
            <w:r w:rsidRPr="00C1539F">
              <w:rPr>
                <w:rFonts w:cs="Open Sans"/>
              </w:rPr>
              <w:t>Please provide electronic evidence of up to date records of individual supervision (this may be a photo shot of records showing when supervision has taken place – please do not send named individual records – it is the process of recording not the content that is being assessed.)</w:t>
            </w:r>
          </w:p>
          <w:p w14:paraId="54A1BE86" w14:textId="288E8B0E"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C1701B4" w14:textId="77777777" w:rsidR="00B83AED" w:rsidRPr="00C1539F" w:rsidRDefault="00B83AED" w:rsidP="0089455B">
            <w:pPr>
              <w:spacing w:before="120" w:after="120"/>
              <w:rPr>
                <w:rFonts w:cs="Open Sans"/>
              </w:rPr>
            </w:pPr>
          </w:p>
        </w:tc>
      </w:tr>
      <w:tr w:rsidR="00B83AED" w:rsidRPr="00C1539F" w14:paraId="2F998D1E" w14:textId="77777777" w:rsidTr="007E486C">
        <w:tc>
          <w:tcPr>
            <w:tcW w:w="229" w:type="pct"/>
          </w:tcPr>
          <w:p w14:paraId="6791728B" w14:textId="48498F0A" w:rsidR="00B83AED" w:rsidRPr="00C1539F" w:rsidRDefault="00B83AED" w:rsidP="0089455B">
            <w:pPr>
              <w:spacing w:before="120" w:after="120"/>
              <w:jc w:val="center"/>
              <w:rPr>
                <w:rFonts w:cs="Open Sans"/>
                <w:b/>
                <w:bCs/>
                <w:color w:val="FF0000"/>
                <w:szCs w:val="21"/>
              </w:rPr>
            </w:pPr>
            <w:r w:rsidRPr="00C1539F">
              <w:rPr>
                <w:rFonts w:cs="Open Sans"/>
                <w:b/>
                <w:bCs/>
                <w:color w:val="E3A447"/>
                <w:szCs w:val="21"/>
              </w:rPr>
              <w:t>1.</w:t>
            </w:r>
            <w:r w:rsidR="007E486C">
              <w:rPr>
                <w:rFonts w:cs="Open Sans"/>
                <w:b/>
                <w:bCs/>
                <w:color w:val="E3A447"/>
                <w:szCs w:val="21"/>
              </w:rPr>
              <w:t>4</w:t>
            </w:r>
          </w:p>
        </w:tc>
        <w:tc>
          <w:tcPr>
            <w:tcW w:w="1498" w:type="pct"/>
          </w:tcPr>
          <w:p w14:paraId="11EC4319" w14:textId="01B95450" w:rsidR="00C85C6A" w:rsidRDefault="00C85C6A" w:rsidP="00C85C6A">
            <w:pPr>
              <w:pStyle w:val="Default"/>
              <w:rPr>
                <w:rFonts w:ascii="Open Sans" w:eastAsiaTheme="minorHAnsi" w:hAnsi="Open Sans" w:cs="Open Sans"/>
                <w:color w:val="20275C"/>
                <w:sz w:val="22"/>
                <w:szCs w:val="22"/>
                <w:lang w:eastAsia="en-US"/>
              </w:rPr>
            </w:pPr>
            <w:r w:rsidRPr="005149AC">
              <w:rPr>
                <w:rFonts w:ascii="Open Sans" w:eastAsiaTheme="minorHAnsi" w:hAnsi="Open Sans" w:cs="Open Sans"/>
                <w:color w:val="20275C"/>
                <w:sz w:val="22"/>
                <w:szCs w:val="22"/>
                <w:lang w:eastAsia="en-US"/>
              </w:rPr>
              <w:t xml:space="preserve">Staff training needs are identified and incorporated into individual and company staff development plans. There is in place an up to date staff training matrix </w:t>
            </w:r>
            <w:r>
              <w:rPr>
                <w:rFonts w:ascii="Open Sans" w:eastAsiaTheme="minorHAnsi" w:hAnsi="Open Sans" w:cs="Open Sans"/>
                <w:color w:val="20275C"/>
                <w:sz w:val="22"/>
                <w:szCs w:val="22"/>
                <w:lang w:eastAsia="en-US"/>
              </w:rPr>
              <w:t xml:space="preserve">proportionate to the size of the </w:t>
            </w:r>
            <w:r w:rsidR="006927A0">
              <w:rPr>
                <w:rFonts w:ascii="Open Sans" w:eastAsiaTheme="minorHAnsi" w:hAnsi="Open Sans" w:cs="Open Sans"/>
                <w:color w:val="20275C"/>
                <w:sz w:val="22"/>
                <w:szCs w:val="22"/>
                <w:lang w:eastAsia="en-US"/>
              </w:rPr>
              <w:t>organisation.</w:t>
            </w:r>
          </w:p>
          <w:p w14:paraId="70F89C17" w14:textId="079E975A" w:rsidR="00C85C6A" w:rsidRPr="005B5AD0" w:rsidRDefault="0011033C" w:rsidP="00C85C6A">
            <w:pPr>
              <w:spacing w:before="120" w:after="120"/>
              <w:rPr>
                <w:rFonts w:cs="Open Sans"/>
              </w:rPr>
            </w:pPr>
            <w:r w:rsidRPr="005B5AD0">
              <w:rPr>
                <w:rFonts w:cs="Open Sans"/>
              </w:rPr>
              <w:t xml:space="preserve">Record of training should </w:t>
            </w:r>
            <w:r w:rsidR="00C85C6A" w:rsidRPr="005B5AD0">
              <w:rPr>
                <w:rFonts w:cs="Open Sans"/>
              </w:rPr>
              <w:t>include a record of all staffs existing qualifications and those planned as part of their continuous professional development</w:t>
            </w:r>
            <w:r w:rsidRPr="005B5AD0">
              <w:rPr>
                <w:rFonts w:cs="Open Sans"/>
              </w:rPr>
              <w:t>.</w:t>
            </w:r>
          </w:p>
          <w:p w14:paraId="778EA4C3" w14:textId="77777777" w:rsidR="0011033C" w:rsidRDefault="0011033C" w:rsidP="0011033C">
            <w:pPr>
              <w:pStyle w:val="Default"/>
              <w:rPr>
                <w:rFonts w:ascii="Open Sans" w:eastAsiaTheme="minorHAnsi" w:hAnsi="Open Sans" w:cs="Open Sans"/>
                <w:i/>
                <w:iCs/>
                <w:color w:val="FF0000"/>
                <w:sz w:val="20"/>
                <w:szCs w:val="20"/>
                <w:lang w:eastAsia="en-US"/>
              </w:rPr>
            </w:pPr>
            <w:r w:rsidRPr="0011033C">
              <w:rPr>
                <w:rFonts w:ascii="Open Sans" w:eastAsiaTheme="minorHAnsi" w:hAnsi="Open Sans" w:cs="Open Sans"/>
                <w:i/>
                <w:iCs/>
                <w:color w:val="FF0000"/>
                <w:sz w:val="20"/>
                <w:szCs w:val="20"/>
                <w:lang w:eastAsia="en-US"/>
              </w:rPr>
              <w:lastRenderedPageBreak/>
              <w:t>The M/SL must have a NVQ Level 4 in a relevant qualification working with vulnerable Young People and have a minimum of 2 years’ experience working with vulnerable Young People.</w:t>
            </w:r>
          </w:p>
          <w:p w14:paraId="2995EC15" w14:textId="6B049760" w:rsidR="0011033C" w:rsidRDefault="0011033C" w:rsidP="0011033C">
            <w:pPr>
              <w:pStyle w:val="Default"/>
              <w:rPr>
                <w:rFonts w:ascii="Open Sans" w:eastAsiaTheme="minorHAnsi" w:hAnsi="Open Sans" w:cs="Open Sans"/>
                <w:i/>
                <w:iCs/>
                <w:color w:val="FF0000"/>
                <w:sz w:val="20"/>
                <w:szCs w:val="20"/>
                <w:lang w:eastAsia="en-US"/>
              </w:rPr>
            </w:pPr>
            <w:r w:rsidRPr="0011033C">
              <w:rPr>
                <w:rFonts w:ascii="Open Sans" w:eastAsiaTheme="minorHAnsi" w:hAnsi="Open Sans" w:cs="Open Sans"/>
                <w:i/>
                <w:iCs/>
                <w:color w:val="FF0000"/>
                <w:sz w:val="20"/>
                <w:szCs w:val="20"/>
                <w:lang w:eastAsia="en-US"/>
              </w:rPr>
              <w:t>Staff must have or be working towards a NVQ Level 3 relevant qualification working with vulnerable Young People.</w:t>
            </w:r>
          </w:p>
          <w:p w14:paraId="2A3024C1" w14:textId="77777777" w:rsidR="0011033C" w:rsidRPr="0011033C" w:rsidRDefault="0011033C" w:rsidP="0011033C">
            <w:pPr>
              <w:pStyle w:val="Default"/>
              <w:rPr>
                <w:rFonts w:ascii="Open Sans" w:eastAsiaTheme="minorHAnsi" w:hAnsi="Open Sans" w:cs="Open Sans"/>
                <w:i/>
                <w:iCs/>
                <w:color w:val="FF0000"/>
                <w:sz w:val="20"/>
                <w:szCs w:val="20"/>
                <w:lang w:eastAsia="en-US"/>
              </w:rPr>
            </w:pPr>
          </w:p>
          <w:p w14:paraId="373FC5B8" w14:textId="7AB4B221" w:rsidR="00B83AED" w:rsidRPr="00C85C6A" w:rsidRDefault="00C85C6A" w:rsidP="004665E7">
            <w:pPr>
              <w:pStyle w:val="PNWMainText"/>
            </w:pPr>
            <w:r w:rsidRPr="00C85C6A">
              <w:t>The</w:t>
            </w:r>
            <w:r w:rsidR="006D6786">
              <w:t>re are written staff training arrangements that include as a minimum</w:t>
            </w:r>
            <w:r w:rsidRPr="00C85C6A">
              <w:t>:</w:t>
            </w:r>
          </w:p>
          <w:p w14:paraId="5AF9FC3A" w14:textId="0E624096" w:rsidR="00C85C6A" w:rsidRPr="00385193" w:rsidRDefault="00C85C6A" w:rsidP="00E742F8">
            <w:pPr>
              <w:pStyle w:val="PNWMainText"/>
              <w:numPr>
                <w:ilvl w:val="0"/>
                <w:numId w:val="7"/>
              </w:numPr>
              <w:rPr>
                <w:sz w:val="20"/>
                <w:szCs w:val="20"/>
              </w:rPr>
            </w:pPr>
            <w:r w:rsidRPr="00385193">
              <w:rPr>
                <w:sz w:val="20"/>
                <w:szCs w:val="20"/>
              </w:rPr>
              <w:t>Purpose and ethos</w:t>
            </w:r>
          </w:p>
          <w:p w14:paraId="434E2778" w14:textId="77777777" w:rsidR="00C85C6A" w:rsidRPr="00385193" w:rsidRDefault="00C85C6A" w:rsidP="00E742F8">
            <w:pPr>
              <w:pStyle w:val="PNWMainText"/>
              <w:numPr>
                <w:ilvl w:val="0"/>
                <w:numId w:val="7"/>
              </w:numPr>
              <w:rPr>
                <w:sz w:val="20"/>
                <w:szCs w:val="20"/>
              </w:rPr>
            </w:pPr>
            <w:r w:rsidRPr="00385193">
              <w:rPr>
                <w:sz w:val="20"/>
                <w:szCs w:val="20"/>
              </w:rPr>
              <w:t>Mandatory training arrangements</w:t>
            </w:r>
          </w:p>
          <w:p w14:paraId="284CFDBD" w14:textId="77777777" w:rsidR="00C85C6A" w:rsidRPr="00385193" w:rsidRDefault="00C85C6A" w:rsidP="00E742F8">
            <w:pPr>
              <w:pStyle w:val="PNWMainText"/>
              <w:numPr>
                <w:ilvl w:val="0"/>
                <w:numId w:val="7"/>
              </w:numPr>
              <w:rPr>
                <w:sz w:val="20"/>
                <w:szCs w:val="20"/>
              </w:rPr>
            </w:pPr>
            <w:r w:rsidRPr="00385193">
              <w:rPr>
                <w:sz w:val="20"/>
                <w:szCs w:val="20"/>
              </w:rPr>
              <w:t>Links to appraisal policy/arrangements</w:t>
            </w:r>
          </w:p>
          <w:p w14:paraId="427E4A2F" w14:textId="77777777" w:rsidR="007E486C" w:rsidRDefault="00C85C6A" w:rsidP="007E486C">
            <w:pPr>
              <w:pStyle w:val="PNWMainText"/>
              <w:numPr>
                <w:ilvl w:val="0"/>
                <w:numId w:val="7"/>
              </w:numPr>
              <w:rPr>
                <w:sz w:val="20"/>
                <w:szCs w:val="20"/>
              </w:rPr>
            </w:pPr>
            <w:r w:rsidRPr="00385193">
              <w:rPr>
                <w:sz w:val="20"/>
                <w:szCs w:val="20"/>
              </w:rPr>
              <w:t>Arrangements for time off for and any funding of training</w:t>
            </w:r>
            <w:r w:rsidR="007E486C" w:rsidRPr="007E7889">
              <w:rPr>
                <w:sz w:val="20"/>
                <w:szCs w:val="20"/>
              </w:rPr>
              <w:t xml:space="preserve"> </w:t>
            </w:r>
          </w:p>
          <w:p w14:paraId="25D7F87B" w14:textId="29ABE509" w:rsidR="007E486C" w:rsidRDefault="007E486C" w:rsidP="007E486C">
            <w:pPr>
              <w:pStyle w:val="PNWMainText"/>
              <w:numPr>
                <w:ilvl w:val="0"/>
                <w:numId w:val="7"/>
              </w:numPr>
              <w:rPr>
                <w:sz w:val="20"/>
                <w:szCs w:val="20"/>
              </w:rPr>
            </w:pPr>
            <w:r w:rsidRPr="007E7889">
              <w:rPr>
                <w:sz w:val="20"/>
                <w:szCs w:val="20"/>
              </w:rPr>
              <w:t>Policy content reflects size of Organisation.</w:t>
            </w:r>
          </w:p>
          <w:p w14:paraId="3AB0DCEF" w14:textId="69644060" w:rsidR="00C85C6A" w:rsidRPr="00C1539F" w:rsidRDefault="007E486C" w:rsidP="007E486C">
            <w:pPr>
              <w:pStyle w:val="PNWMainText"/>
              <w:numPr>
                <w:ilvl w:val="0"/>
                <w:numId w:val="7"/>
              </w:numPr>
              <w:rPr>
                <w:b/>
                <w:bCs/>
              </w:rPr>
            </w:pPr>
            <w:r w:rsidRPr="007E7889">
              <w:rPr>
                <w:sz w:val="20"/>
                <w:szCs w:val="20"/>
              </w:rPr>
              <w:t>Policy content reflects Services being provided.</w:t>
            </w:r>
          </w:p>
        </w:tc>
        <w:tc>
          <w:tcPr>
            <w:tcW w:w="234" w:type="pct"/>
            <w:gridSpan w:val="2"/>
          </w:tcPr>
          <w:p w14:paraId="2E189BD6" w14:textId="77777777" w:rsidR="00B83AED" w:rsidRPr="00C1539F" w:rsidRDefault="00B83AED" w:rsidP="0089455B">
            <w:pPr>
              <w:spacing w:before="120" w:after="120"/>
              <w:rPr>
                <w:rFonts w:cs="Open Sans"/>
              </w:rPr>
            </w:pPr>
          </w:p>
        </w:tc>
        <w:tc>
          <w:tcPr>
            <w:tcW w:w="207" w:type="pct"/>
          </w:tcPr>
          <w:p w14:paraId="011F2083" w14:textId="77777777" w:rsidR="00B83AED" w:rsidRPr="00C1539F" w:rsidRDefault="00B83AED" w:rsidP="0089455B">
            <w:pPr>
              <w:spacing w:before="120" w:after="120"/>
              <w:rPr>
                <w:rFonts w:cs="Open Sans"/>
              </w:rPr>
            </w:pPr>
          </w:p>
        </w:tc>
        <w:tc>
          <w:tcPr>
            <w:tcW w:w="2832" w:type="pct"/>
          </w:tcPr>
          <w:p w14:paraId="222EE4CF" w14:textId="77777777" w:rsidR="00B83AED" w:rsidRPr="00C1539F" w:rsidRDefault="00B83AED" w:rsidP="0089455B">
            <w:pPr>
              <w:spacing w:before="120" w:after="120"/>
              <w:rPr>
                <w:rFonts w:cs="Open Sans"/>
                <w:b/>
                <w:bCs/>
              </w:rPr>
            </w:pPr>
            <w:r w:rsidRPr="00C1539F">
              <w:rPr>
                <w:rFonts w:cs="Open Sans"/>
                <w:b/>
                <w:bCs/>
              </w:rPr>
              <w:t>Desk Top Review:</w:t>
            </w:r>
          </w:p>
          <w:p w14:paraId="7C0C9AE9" w14:textId="4DE375E2"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0A9FCD74" w14:textId="77777777" w:rsidR="00B83AED" w:rsidRPr="00C1539F" w:rsidRDefault="00B83AED" w:rsidP="0089455B">
            <w:pPr>
              <w:spacing w:before="120" w:after="120"/>
              <w:rPr>
                <w:rFonts w:cs="Open Sans"/>
                <w:b/>
                <w:bCs/>
              </w:rPr>
            </w:pPr>
          </w:p>
        </w:tc>
      </w:tr>
      <w:tr w:rsidR="00B83AED" w:rsidRPr="00C1539F" w14:paraId="6B787C50" w14:textId="77777777" w:rsidTr="007E486C">
        <w:tc>
          <w:tcPr>
            <w:tcW w:w="229" w:type="pct"/>
          </w:tcPr>
          <w:p w14:paraId="30C797A8" w14:textId="0CB2B4B1"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t>1.</w:t>
            </w:r>
            <w:r w:rsidR="007E486C">
              <w:rPr>
                <w:rFonts w:cs="Open Sans"/>
                <w:b/>
                <w:bCs/>
                <w:color w:val="E3A447"/>
                <w:szCs w:val="21"/>
              </w:rPr>
              <w:t>5</w:t>
            </w:r>
          </w:p>
        </w:tc>
        <w:tc>
          <w:tcPr>
            <w:tcW w:w="1498" w:type="pct"/>
          </w:tcPr>
          <w:p w14:paraId="590BD436" w14:textId="26C18DDC" w:rsidR="0011033C" w:rsidRDefault="0011033C" w:rsidP="0011033C">
            <w:pPr>
              <w:spacing w:before="120" w:after="120"/>
              <w:rPr>
                <w:rFonts w:cs="Open Sans"/>
              </w:rPr>
            </w:pPr>
            <w:r w:rsidRPr="005149AC">
              <w:rPr>
                <w:rFonts w:cs="Open Sans"/>
              </w:rPr>
              <w:t xml:space="preserve">The organisation uses a variety of </w:t>
            </w:r>
            <w:r w:rsidR="009354AE">
              <w:rPr>
                <w:rFonts w:cs="Open Sans"/>
              </w:rPr>
              <w:t xml:space="preserve">tools and/or </w:t>
            </w:r>
            <w:r>
              <w:rPr>
                <w:rFonts w:cs="Open Sans"/>
              </w:rPr>
              <w:t>activities to support staff retention.</w:t>
            </w:r>
          </w:p>
          <w:p w14:paraId="7411E71D" w14:textId="513B1F89" w:rsidR="00B83AED" w:rsidRPr="00C1539F" w:rsidRDefault="0011033C" w:rsidP="0011033C">
            <w:pPr>
              <w:pStyle w:val="PNWMainText"/>
            </w:pPr>
            <w:r w:rsidRPr="005149AC">
              <w:lastRenderedPageBreak/>
              <w:t xml:space="preserve">These measures should be over and above minimum requirements of induction, </w:t>
            </w:r>
            <w:r w:rsidR="0041510E" w:rsidRPr="005149AC">
              <w:t>supervision,</w:t>
            </w:r>
            <w:r w:rsidRPr="005149AC">
              <w:t xml:space="preserve"> and appraisal.</w:t>
            </w:r>
          </w:p>
        </w:tc>
        <w:tc>
          <w:tcPr>
            <w:tcW w:w="234" w:type="pct"/>
            <w:gridSpan w:val="2"/>
          </w:tcPr>
          <w:p w14:paraId="6DDC30A1" w14:textId="77777777" w:rsidR="00B83AED" w:rsidRPr="00C1539F" w:rsidRDefault="00B83AED" w:rsidP="0089455B">
            <w:pPr>
              <w:spacing w:before="120" w:after="120"/>
              <w:rPr>
                <w:rFonts w:cs="Open Sans"/>
              </w:rPr>
            </w:pPr>
          </w:p>
        </w:tc>
        <w:tc>
          <w:tcPr>
            <w:tcW w:w="207" w:type="pct"/>
          </w:tcPr>
          <w:p w14:paraId="33427C50" w14:textId="77777777" w:rsidR="00B83AED" w:rsidRPr="00C1539F" w:rsidRDefault="00B83AED" w:rsidP="0089455B">
            <w:pPr>
              <w:spacing w:before="120" w:after="120"/>
              <w:rPr>
                <w:rFonts w:cs="Open Sans"/>
              </w:rPr>
            </w:pPr>
          </w:p>
        </w:tc>
        <w:tc>
          <w:tcPr>
            <w:tcW w:w="2832" w:type="pct"/>
          </w:tcPr>
          <w:p w14:paraId="18A7CB3A"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782C3274" w14:textId="77777777" w:rsidR="00B83AED" w:rsidRPr="0011033C" w:rsidRDefault="00B83AED" w:rsidP="00E742F8">
            <w:pPr>
              <w:pStyle w:val="ListParagraph"/>
              <w:numPr>
                <w:ilvl w:val="0"/>
                <w:numId w:val="8"/>
              </w:numPr>
              <w:spacing w:before="120" w:after="120"/>
              <w:rPr>
                <w:rFonts w:cs="Open Sans"/>
              </w:rPr>
            </w:pPr>
            <w:r w:rsidRPr="0011033C">
              <w:rPr>
                <w:rFonts w:cs="Open Sans"/>
              </w:rPr>
              <w:t>Please describe the variety of tools and actions the company puts in place to develop, support and reward staff.</w:t>
            </w:r>
          </w:p>
          <w:p w14:paraId="40EB221D" w14:textId="6776A6A2" w:rsidR="00B83AED" w:rsidRPr="00C1539F" w:rsidRDefault="00B83AED" w:rsidP="0089455B">
            <w:pPr>
              <w:spacing w:before="120" w:after="120"/>
              <w:rPr>
                <w:rFonts w:cs="Open Sans"/>
                <w:b/>
              </w:rPr>
            </w:pPr>
            <w:r w:rsidRPr="00C1539F">
              <w:rPr>
                <w:rFonts w:cs="Open Sans"/>
                <w:b/>
              </w:rPr>
              <w:lastRenderedPageBreak/>
              <w:t>Provider response</w:t>
            </w:r>
            <w:r w:rsidR="00427292" w:rsidRPr="00C1539F">
              <w:rPr>
                <w:rFonts w:cs="Open Sans"/>
                <w:b/>
              </w:rPr>
              <w:t>:</w:t>
            </w:r>
          </w:p>
          <w:p w14:paraId="1788858F" w14:textId="77777777" w:rsidR="00B83AED" w:rsidRPr="00C1539F" w:rsidRDefault="00B83AED" w:rsidP="0089455B">
            <w:pPr>
              <w:spacing w:before="120" w:after="120"/>
              <w:rPr>
                <w:rFonts w:cs="Open Sans"/>
              </w:rPr>
            </w:pPr>
          </w:p>
        </w:tc>
      </w:tr>
      <w:tr w:rsidR="00B83AED" w:rsidRPr="00C1539F" w14:paraId="0922952A" w14:textId="77777777" w:rsidTr="007E486C">
        <w:tc>
          <w:tcPr>
            <w:tcW w:w="229" w:type="pct"/>
          </w:tcPr>
          <w:p w14:paraId="08460034" w14:textId="7FE84EE0" w:rsidR="00B83AED" w:rsidRPr="00C1539F" w:rsidRDefault="00B83AED" w:rsidP="0089455B">
            <w:pPr>
              <w:spacing w:before="120" w:after="120"/>
              <w:jc w:val="center"/>
              <w:rPr>
                <w:rFonts w:cs="Open Sans"/>
                <w:b/>
                <w:bCs/>
                <w:color w:val="E3A447"/>
                <w:szCs w:val="21"/>
              </w:rPr>
            </w:pPr>
            <w:r w:rsidRPr="00C1539F">
              <w:rPr>
                <w:rFonts w:cs="Open Sans"/>
                <w:b/>
                <w:bCs/>
                <w:color w:val="E3A447"/>
                <w:szCs w:val="21"/>
              </w:rPr>
              <w:lastRenderedPageBreak/>
              <w:t>1.</w:t>
            </w:r>
            <w:r w:rsidR="007E486C">
              <w:rPr>
                <w:rFonts w:cs="Open Sans"/>
                <w:b/>
                <w:bCs/>
                <w:color w:val="E3A447"/>
                <w:szCs w:val="21"/>
              </w:rPr>
              <w:t>6</w:t>
            </w:r>
          </w:p>
        </w:tc>
        <w:tc>
          <w:tcPr>
            <w:tcW w:w="1498" w:type="pct"/>
          </w:tcPr>
          <w:p w14:paraId="0082772D" w14:textId="7C47EBE0" w:rsidR="00B83AED" w:rsidRPr="00C1539F" w:rsidRDefault="0011033C" w:rsidP="004665E7">
            <w:pPr>
              <w:pStyle w:val="PNWMainText"/>
              <w:rPr>
                <w:b/>
              </w:rPr>
            </w:pPr>
            <w:r w:rsidRPr="005149AC">
              <w:t>There is a clear process/structure in place to ensure consistent staff management and communications where provision and or staff are spread across a wide geographical area</w:t>
            </w:r>
            <w:r>
              <w:t>.</w:t>
            </w:r>
          </w:p>
        </w:tc>
        <w:tc>
          <w:tcPr>
            <w:tcW w:w="234" w:type="pct"/>
            <w:gridSpan w:val="2"/>
          </w:tcPr>
          <w:p w14:paraId="2822BA3D" w14:textId="77777777" w:rsidR="00B83AED" w:rsidRPr="00C1539F" w:rsidRDefault="00B83AED" w:rsidP="0089455B">
            <w:pPr>
              <w:spacing w:before="120" w:after="120"/>
              <w:rPr>
                <w:rFonts w:cs="Open Sans"/>
              </w:rPr>
            </w:pPr>
          </w:p>
        </w:tc>
        <w:tc>
          <w:tcPr>
            <w:tcW w:w="207" w:type="pct"/>
          </w:tcPr>
          <w:p w14:paraId="574F752D" w14:textId="77777777" w:rsidR="00B83AED" w:rsidRPr="00C1539F" w:rsidRDefault="00B83AED" w:rsidP="0089455B">
            <w:pPr>
              <w:spacing w:before="120" w:after="120"/>
              <w:rPr>
                <w:rFonts w:cs="Open Sans"/>
              </w:rPr>
            </w:pPr>
          </w:p>
        </w:tc>
        <w:tc>
          <w:tcPr>
            <w:tcW w:w="2832" w:type="pct"/>
          </w:tcPr>
          <w:p w14:paraId="1E4F1B79"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5BDDC420" w14:textId="77777777" w:rsidR="00B83AED" w:rsidRPr="00C1539F" w:rsidRDefault="00B83AED" w:rsidP="00E742F8">
            <w:pPr>
              <w:numPr>
                <w:ilvl w:val="0"/>
                <w:numId w:val="10"/>
              </w:numPr>
              <w:spacing w:before="120" w:after="120" w:line="240" w:lineRule="auto"/>
              <w:rPr>
                <w:rFonts w:cs="Open Sans"/>
              </w:rPr>
            </w:pPr>
            <w:r w:rsidRPr="00C1539F">
              <w:rPr>
                <w:rFonts w:cs="Open Sans"/>
              </w:rPr>
              <w:t>Please indicate how geographically spread are your properties.</w:t>
            </w:r>
          </w:p>
          <w:p w14:paraId="65B9F14A" w14:textId="77777777" w:rsidR="00B83AED" w:rsidRPr="00C1539F" w:rsidRDefault="00B83AED" w:rsidP="00E742F8">
            <w:pPr>
              <w:numPr>
                <w:ilvl w:val="0"/>
                <w:numId w:val="10"/>
              </w:numPr>
              <w:spacing w:before="120" w:after="120" w:line="240" w:lineRule="auto"/>
              <w:rPr>
                <w:rFonts w:cs="Open Sans"/>
              </w:rPr>
            </w:pPr>
            <w:r w:rsidRPr="00C1539F">
              <w:rPr>
                <w:rFonts w:cs="Open Sans"/>
              </w:rPr>
              <w:t>Please provide written details of how you ensure that across all x (number of) properties:</w:t>
            </w:r>
          </w:p>
          <w:p w14:paraId="296A92C7" w14:textId="77777777" w:rsidR="00B83AED" w:rsidRPr="00C1539F" w:rsidRDefault="00B83AED" w:rsidP="00E742F8">
            <w:pPr>
              <w:numPr>
                <w:ilvl w:val="0"/>
                <w:numId w:val="9"/>
              </w:numPr>
              <w:spacing w:before="120" w:after="120" w:line="240" w:lineRule="auto"/>
              <w:rPr>
                <w:rFonts w:cs="Open Sans"/>
              </w:rPr>
            </w:pPr>
            <w:r w:rsidRPr="00C1539F">
              <w:rPr>
                <w:rFonts w:cs="Open Sans"/>
              </w:rPr>
              <w:t>Staff are managed in a consistent way;</w:t>
            </w:r>
          </w:p>
          <w:p w14:paraId="788DAF89" w14:textId="77777777" w:rsidR="00B83AED" w:rsidRPr="00C1539F" w:rsidRDefault="00B83AED" w:rsidP="00E742F8">
            <w:pPr>
              <w:numPr>
                <w:ilvl w:val="0"/>
                <w:numId w:val="9"/>
              </w:numPr>
              <w:spacing w:before="120" w:after="120" w:line="240" w:lineRule="auto"/>
              <w:rPr>
                <w:rFonts w:cs="Open Sans"/>
              </w:rPr>
            </w:pPr>
            <w:r w:rsidRPr="00C1539F">
              <w:rPr>
                <w:rFonts w:cs="Open Sans"/>
              </w:rPr>
              <w:t>lines of communications are clear and consistent;</w:t>
            </w:r>
          </w:p>
          <w:p w14:paraId="41B94157" w14:textId="7A36E5A0" w:rsidR="00B83AED" w:rsidRPr="0011033C" w:rsidRDefault="00B83AED" w:rsidP="00E742F8">
            <w:pPr>
              <w:numPr>
                <w:ilvl w:val="0"/>
                <w:numId w:val="9"/>
              </w:numPr>
              <w:spacing w:before="120" w:after="120" w:line="240" w:lineRule="auto"/>
              <w:rPr>
                <w:rFonts w:cs="Open Sans"/>
              </w:rPr>
            </w:pPr>
            <w:r w:rsidRPr="00C1539F">
              <w:rPr>
                <w:rFonts w:cs="Open Sans"/>
              </w:rPr>
              <w:t>support to young people is consistent and</w:t>
            </w:r>
            <w:r w:rsidR="0011033C">
              <w:rPr>
                <w:rFonts w:cs="Open Sans"/>
              </w:rPr>
              <w:t xml:space="preserve"> </w:t>
            </w:r>
            <w:r w:rsidRPr="0011033C">
              <w:rPr>
                <w:rFonts w:cs="Open Sans"/>
              </w:rPr>
              <w:t>all policies and procedures are implemented in a consistent way.</w:t>
            </w:r>
          </w:p>
          <w:p w14:paraId="7B0C883C" w14:textId="6F0D2CA5"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2AD359A3" w14:textId="77777777" w:rsidR="00B83AED" w:rsidRPr="00C1539F" w:rsidRDefault="00B83AED" w:rsidP="0089455B">
            <w:pPr>
              <w:spacing w:before="120" w:after="120"/>
              <w:rPr>
                <w:rFonts w:cs="Open Sans"/>
              </w:rPr>
            </w:pPr>
          </w:p>
        </w:tc>
      </w:tr>
      <w:tr w:rsidR="00B83AED" w:rsidRPr="00C1539F" w14:paraId="0037D801" w14:textId="77777777" w:rsidTr="007E486C">
        <w:tc>
          <w:tcPr>
            <w:tcW w:w="229" w:type="pct"/>
          </w:tcPr>
          <w:p w14:paraId="0EC122A9" w14:textId="04A8F4DD" w:rsidR="00B83AED" w:rsidRPr="00C1539F" w:rsidRDefault="00B83AED" w:rsidP="0089455B">
            <w:pPr>
              <w:spacing w:before="120" w:after="120"/>
              <w:jc w:val="center"/>
              <w:rPr>
                <w:rFonts w:cs="Open Sans"/>
                <w:b/>
                <w:bCs/>
                <w:color w:val="E3A447"/>
                <w:sz w:val="18"/>
                <w:szCs w:val="17"/>
              </w:rPr>
            </w:pPr>
            <w:r w:rsidRPr="00C1539F">
              <w:rPr>
                <w:rFonts w:cs="Open Sans"/>
                <w:b/>
                <w:bCs/>
                <w:color w:val="E3A447"/>
                <w:szCs w:val="21"/>
              </w:rPr>
              <w:t>1.</w:t>
            </w:r>
            <w:r w:rsidR="007E486C">
              <w:rPr>
                <w:rFonts w:cs="Open Sans"/>
                <w:b/>
                <w:bCs/>
                <w:color w:val="E3A447"/>
                <w:szCs w:val="21"/>
              </w:rPr>
              <w:t>7</w:t>
            </w:r>
          </w:p>
        </w:tc>
        <w:tc>
          <w:tcPr>
            <w:tcW w:w="1498" w:type="pct"/>
          </w:tcPr>
          <w:p w14:paraId="225B5BED" w14:textId="1918C1B6" w:rsidR="00B83AED" w:rsidRPr="00C1539F" w:rsidRDefault="0011033C" w:rsidP="004665E7">
            <w:pPr>
              <w:pStyle w:val="PNWMainText"/>
            </w:pPr>
            <w:r w:rsidRPr="005149AC">
              <w:t>There is a forum for staff to discuss good practice, learning, items of concern, and review of policies and procedures</w:t>
            </w:r>
            <w:r>
              <w:t>.</w:t>
            </w:r>
          </w:p>
        </w:tc>
        <w:tc>
          <w:tcPr>
            <w:tcW w:w="234" w:type="pct"/>
            <w:gridSpan w:val="2"/>
          </w:tcPr>
          <w:p w14:paraId="25E26539" w14:textId="77777777" w:rsidR="00B83AED" w:rsidRPr="00C1539F" w:rsidRDefault="00B83AED" w:rsidP="0089455B">
            <w:pPr>
              <w:spacing w:before="120" w:after="120"/>
              <w:rPr>
                <w:rFonts w:cs="Open Sans"/>
              </w:rPr>
            </w:pPr>
          </w:p>
          <w:p w14:paraId="7951F22D" w14:textId="77777777" w:rsidR="00B83AED" w:rsidRPr="00C1539F" w:rsidRDefault="00B83AED" w:rsidP="0089455B">
            <w:pPr>
              <w:spacing w:before="120" w:after="120"/>
              <w:rPr>
                <w:rFonts w:cs="Open Sans"/>
              </w:rPr>
            </w:pPr>
          </w:p>
        </w:tc>
        <w:tc>
          <w:tcPr>
            <w:tcW w:w="207" w:type="pct"/>
          </w:tcPr>
          <w:p w14:paraId="57C4AA92" w14:textId="77777777" w:rsidR="00B83AED" w:rsidRPr="00C1539F" w:rsidRDefault="00B83AED" w:rsidP="0089455B">
            <w:pPr>
              <w:spacing w:before="120" w:after="120"/>
              <w:rPr>
                <w:rFonts w:cs="Open Sans"/>
              </w:rPr>
            </w:pPr>
          </w:p>
        </w:tc>
        <w:tc>
          <w:tcPr>
            <w:tcW w:w="2832" w:type="pct"/>
          </w:tcPr>
          <w:p w14:paraId="2ED0978E"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1352E760" w14:textId="77777777" w:rsidR="00B83AED" w:rsidRPr="00C1539F" w:rsidRDefault="00B83AED" w:rsidP="00E742F8">
            <w:pPr>
              <w:numPr>
                <w:ilvl w:val="0"/>
                <w:numId w:val="29"/>
              </w:numPr>
              <w:spacing w:before="120" w:after="120" w:line="240" w:lineRule="auto"/>
              <w:rPr>
                <w:rFonts w:cs="Open Sans"/>
              </w:rPr>
            </w:pPr>
            <w:r w:rsidRPr="00C1539F">
              <w:rPr>
                <w:rFonts w:cs="Open Sans"/>
              </w:rPr>
              <w:t>Please provide details of any staff and management meetings held. Please state how regularly these are held, what the purpose of the meetings are and who should attend.</w:t>
            </w:r>
          </w:p>
          <w:p w14:paraId="6E82F79C" w14:textId="77777777" w:rsidR="00B83AED" w:rsidRPr="00C1539F" w:rsidRDefault="00B83AED" w:rsidP="00E742F8">
            <w:pPr>
              <w:numPr>
                <w:ilvl w:val="0"/>
                <w:numId w:val="29"/>
              </w:numPr>
              <w:spacing w:before="120" w:after="120" w:line="240" w:lineRule="auto"/>
              <w:rPr>
                <w:rFonts w:cs="Open Sans"/>
                <w:b/>
                <w:bCs/>
              </w:rPr>
            </w:pPr>
            <w:r w:rsidRPr="00C1539F">
              <w:rPr>
                <w:rFonts w:cs="Open Sans"/>
              </w:rPr>
              <w:t>Please provide the most recent copy of records of these meetings</w:t>
            </w:r>
          </w:p>
          <w:p w14:paraId="3161FC2E" w14:textId="1AACB7A0"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171448C1" w14:textId="77777777" w:rsidR="00B83AED" w:rsidRPr="00C1539F" w:rsidRDefault="00B83AED" w:rsidP="0089455B">
            <w:pPr>
              <w:spacing w:before="120" w:after="120"/>
              <w:rPr>
                <w:rFonts w:cs="Open Sans"/>
                <w:b/>
                <w:bCs/>
              </w:rPr>
            </w:pPr>
          </w:p>
        </w:tc>
      </w:tr>
      <w:tr w:rsidR="00B83AED" w:rsidRPr="00C1539F" w14:paraId="62E0537D" w14:textId="77777777" w:rsidTr="00095979">
        <w:trPr>
          <w:cantSplit/>
        </w:trPr>
        <w:tc>
          <w:tcPr>
            <w:tcW w:w="5000" w:type="pct"/>
            <w:gridSpan w:val="6"/>
            <w:tcBorders>
              <w:bottom w:val="single" w:sz="4" w:space="0" w:color="auto"/>
            </w:tcBorders>
            <w:shd w:val="clear" w:color="auto" w:fill="0099A0"/>
          </w:tcPr>
          <w:p w14:paraId="79664134" w14:textId="790B3AC8" w:rsidR="00B83AED" w:rsidRPr="00C1539F" w:rsidRDefault="00C1539F" w:rsidP="00095979">
            <w:pPr>
              <w:pStyle w:val="PNWTableHeader"/>
              <w:rPr>
                <w:b w:val="0"/>
                <w:bCs w:val="0"/>
                <w:color w:val="FFFFFF" w:themeColor="background1"/>
              </w:rPr>
            </w:pPr>
            <w:r w:rsidRPr="00C1539F">
              <w:rPr>
                <w:b w:val="0"/>
                <w:bCs w:val="0"/>
                <w:color w:val="FFFFFF" w:themeColor="background1"/>
              </w:rPr>
              <w:t>Standard</w:t>
            </w:r>
            <w:r w:rsidR="00B83AED" w:rsidRPr="00C1539F">
              <w:rPr>
                <w:b w:val="0"/>
                <w:bCs w:val="0"/>
                <w:color w:val="FFFFFF" w:themeColor="background1"/>
              </w:rPr>
              <w:t xml:space="preserve"> 2    SAFEGUARDING </w:t>
            </w:r>
          </w:p>
        </w:tc>
      </w:tr>
      <w:tr w:rsidR="00B83AED" w:rsidRPr="00C1539F" w14:paraId="2D4F526D" w14:textId="77777777" w:rsidTr="007E486C">
        <w:tc>
          <w:tcPr>
            <w:tcW w:w="229" w:type="pct"/>
          </w:tcPr>
          <w:p w14:paraId="52EFC457" w14:textId="77777777" w:rsidR="00B83AED" w:rsidRPr="00C1539F" w:rsidRDefault="00B83AED" w:rsidP="0089455B">
            <w:pPr>
              <w:spacing w:before="120" w:after="120"/>
              <w:rPr>
                <w:rFonts w:cs="Open Sans"/>
                <w:b/>
                <w:bCs/>
                <w:color w:val="FF0000"/>
                <w:sz w:val="18"/>
                <w:szCs w:val="17"/>
              </w:rPr>
            </w:pPr>
            <w:r w:rsidRPr="00C1539F">
              <w:rPr>
                <w:rFonts w:cs="Open Sans"/>
                <w:b/>
                <w:bCs/>
                <w:color w:val="E3A447"/>
                <w:szCs w:val="21"/>
              </w:rPr>
              <w:lastRenderedPageBreak/>
              <w:t>2.1</w:t>
            </w:r>
          </w:p>
        </w:tc>
        <w:tc>
          <w:tcPr>
            <w:tcW w:w="1498" w:type="pct"/>
          </w:tcPr>
          <w:p w14:paraId="398556C7" w14:textId="77777777" w:rsidR="0011033C" w:rsidRDefault="0011033C" w:rsidP="0011033C">
            <w:pPr>
              <w:pStyle w:val="PNWMainText"/>
            </w:pPr>
            <w:r w:rsidRPr="005149AC">
              <w:t>There is a clear Safeguarding Policy in place</w:t>
            </w:r>
            <w:r>
              <w:t xml:space="preserve">. </w:t>
            </w:r>
          </w:p>
          <w:p w14:paraId="05A40AE4" w14:textId="4B2F7394" w:rsidR="0011033C" w:rsidRDefault="0011033C" w:rsidP="0011033C">
            <w:pPr>
              <w:pStyle w:val="PNWMainText"/>
            </w:pPr>
            <w:r>
              <w:t xml:space="preserve">The policy </w:t>
            </w:r>
            <w:r w:rsidR="0009630B" w:rsidRPr="0009630B">
              <w:t>must</w:t>
            </w:r>
            <w:r>
              <w:t xml:space="preserve"> include (but is not limited to):</w:t>
            </w:r>
          </w:p>
          <w:p w14:paraId="54E14F37" w14:textId="2D40D076" w:rsidR="0011033C" w:rsidRPr="00385193" w:rsidRDefault="0011033C" w:rsidP="00E742F8">
            <w:pPr>
              <w:pStyle w:val="PNWMainText"/>
              <w:numPr>
                <w:ilvl w:val="0"/>
                <w:numId w:val="5"/>
              </w:numPr>
              <w:rPr>
                <w:sz w:val="20"/>
                <w:szCs w:val="20"/>
              </w:rPr>
            </w:pPr>
            <w:r w:rsidRPr="00385193">
              <w:rPr>
                <w:sz w:val="20"/>
                <w:szCs w:val="20"/>
              </w:rPr>
              <w:t>Clear staff roles and responsibilities</w:t>
            </w:r>
          </w:p>
          <w:p w14:paraId="2A89F737" w14:textId="4DBE5C34" w:rsidR="0011033C" w:rsidRPr="00385193" w:rsidRDefault="0011033C" w:rsidP="00E742F8">
            <w:pPr>
              <w:pStyle w:val="PNWMainText"/>
              <w:numPr>
                <w:ilvl w:val="0"/>
                <w:numId w:val="5"/>
              </w:numPr>
              <w:rPr>
                <w:sz w:val="20"/>
                <w:szCs w:val="20"/>
              </w:rPr>
            </w:pPr>
            <w:r w:rsidRPr="00385193">
              <w:rPr>
                <w:sz w:val="20"/>
                <w:szCs w:val="20"/>
              </w:rPr>
              <w:t>Definitions of abuse</w:t>
            </w:r>
          </w:p>
          <w:p w14:paraId="1AE4251D" w14:textId="6501F13E" w:rsidR="00385193" w:rsidRPr="00385193" w:rsidRDefault="00385193" w:rsidP="00E742F8">
            <w:pPr>
              <w:pStyle w:val="PNWMainText"/>
              <w:numPr>
                <w:ilvl w:val="0"/>
                <w:numId w:val="5"/>
              </w:numPr>
              <w:rPr>
                <w:sz w:val="20"/>
                <w:szCs w:val="20"/>
              </w:rPr>
            </w:pPr>
            <w:r w:rsidRPr="00385193">
              <w:rPr>
                <w:sz w:val="20"/>
                <w:szCs w:val="20"/>
              </w:rPr>
              <w:t>Named Safeguarding Lead (within the organisation)</w:t>
            </w:r>
          </w:p>
          <w:p w14:paraId="1690CA51" w14:textId="587D89F5" w:rsidR="00385193" w:rsidRPr="00385193" w:rsidRDefault="00385193" w:rsidP="00E742F8">
            <w:pPr>
              <w:pStyle w:val="PNWMainText"/>
              <w:numPr>
                <w:ilvl w:val="0"/>
                <w:numId w:val="5"/>
              </w:numPr>
              <w:rPr>
                <w:sz w:val="20"/>
                <w:szCs w:val="20"/>
              </w:rPr>
            </w:pPr>
            <w:r w:rsidRPr="00385193">
              <w:rPr>
                <w:sz w:val="20"/>
                <w:szCs w:val="20"/>
              </w:rPr>
              <w:t>Process for recording child protection incidents</w:t>
            </w:r>
          </w:p>
          <w:p w14:paraId="6322644D" w14:textId="767A1FF3" w:rsidR="00385193" w:rsidRPr="00385193" w:rsidRDefault="00385193" w:rsidP="00E742F8">
            <w:pPr>
              <w:pStyle w:val="PNWMainText"/>
              <w:numPr>
                <w:ilvl w:val="0"/>
                <w:numId w:val="5"/>
              </w:numPr>
              <w:rPr>
                <w:sz w:val="20"/>
                <w:szCs w:val="20"/>
              </w:rPr>
            </w:pPr>
            <w:r w:rsidRPr="00385193">
              <w:rPr>
                <w:sz w:val="20"/>
                <w:szCs w:val="20"/>
              </w:rPr>
              <w:t>Process for escalating concerns</w:t>
            </w:r>
          </w:p>
          <w:p w14:paraId="7529AC92" w14:textId="4628AA55" w:rsidR="00385193" w:rsidRPr="00385193" w:rsidRDefault="00385193" w:rsidP="00E742F8">
            <w:pPr>
              <w:pStyle w:val="PNWMainText"/>
              <w:numPr>
                <w:ilvl w:val="0"/>
                <w:numId w:val="5"/>
              </w:numPr>
              <w:rPr>
                <w:sz w:val="20"/>
                <w:szCs w:val="20"/>
              </w:rPr>
            </w:pPr>
            <w:r w:rsidRPr="00385193">
              <w:rPr>
                <w:sz w:val="20"/>
                <w:szCs w:val="20"/>
              </w:rPr>
              <w:t>Child Protection incident report form</w:t>
            </w:r>
          </w:p>
          <w:p w14:paraId="211B5EDD" w14:textId="0107A47F" w:rsidR="00385193" w:rsidRPr="00385193" w:rsidRDefault="00385193" w:rsidP="00E742F8">
            <w:pPr>
              <w:pStyle w:val="PNWMainText"/>
              <w:numPr>
                <w:ilvl w:val="0"/>
                <w:numId w:val="5"/>
              </w:numPr>
              <w:rPr>
                <w:sz w:val="20"/>
                <w:szCs w:val="20"/>
              </w:rPr>
            </w:pPr>
            <w:r w:rsidRPr="00385193">
              <w:rPr>
                <w:sz w:val="20"/>
                <w:szCs w:val="20"/>
              </w:rPr>
              <w:t xml:space="preserve">Independent route for raising </w:t>
            </w:r>
            <w:r w:rsidR="006927A0" w:rsidRPr="00385193">
              <w:rPr>
                <w:sz w:val="20"/>
                <w:szCs w:val="20"/>
              </w:rPr>
              <w:t>concerns.</w:t>
            </w:r>
          </w:p>
          <w:p w14:paraId="4EA5A5AD" w14:textId="63756580" w:rsidR="00385193" w:rsidRPr="00385193" w:rsidRDefault="00385193" w:rsidP="00E742F8">
            <w:pPr>
              <w:pStyle w:val="PNWMainText"/>
              <w:numPr>
                <w:ilvl w:val="0"/>
                <w:numId w:val="5"/>
              </w:numPr>
              <w:rPr>
                <w:sz w:val="20"/>
                <w:szCs w:val="20"/>
              </w:rPr>
            </w:pPr>
            <w:r w:rsidRPr="00385193">
              <w:rPr>
                <w:sz w:val="20"/>
                <w:szCs w:val="20"/>
              </w:rPr>
              <w:t>Induction/training element</w:t>
            </w:r>
          </w:p>
          <w:p w14:paraId="29C3D8D0" w14:textId="5B38630D" w:rsidR="00385193" w:rsidRPr="00385193" w:rsidRDefault="00385193" w:rsidP="00E742F8">
            <w:pPr>
              <w:pStyle w:val="PNWMainText"/>
              <w:numPr>
                <w:ilvl w:val="0"/>
                <w:numId w:val="5"/>
              </w:numPr>
              <w:rPr>
                <w:sz w:val="20"/>
                <w:szCs w:val="20"/>
              </w:rPr>
            </w:pPr>
            <w:r w:rsidRPr="00385193">
              <w:rPr>
                <w:sz w:val="20"/>
                <w:szCs w:val="20"/>
              </w:rPr>
              <w:t xml:space="preserve">Reference to LADO including up to date contact </w:t>
            </w:r>
            <w:r w:rsidR="006927A0" w:rsidRPr="00385193">
              <w:rPr>
                <w:sz w:val="20"/>
                <w:szCs w:val="20"/>
              </w:rPr>
              <w:t>details.</w:t>
            </w:r>
          </w:p>
          <w:p w14:paraId="7453F3E7" w14:textId="5BA2661B" w:rsidR="00385193" w:rsidRPr="00385193" w:rsidRDefault="00385193" w:rsidP="00E742F8">
            <w:pPr>
              <w:pStyle w:val="PNWMainText"/>
              <w:numPr>
                <w:ilvl w:val="0"/>
                <w:numId w:val="5"/>
              </w:numPr>
              <w:rPr>
                <w:sz w:val="20"/>
                <w:szCs w:val="20"/>
              </w:rPr>
            </w:pPr>
            <w:r w:rsidRPr="00385193">
              <w:rPr>
                <w:sz w:val="20"/>
                <w:szCs w:val="20"/>
              </w:rPr>
              <w:t>The organisation has mechanisms to link into relevant Local Area Protocols and staff are made aware of these.</w:t>
            </w:r>
          </w:p>
          <w:p w14:paraId="6FB5B55C" w14:textId="77777777" w:rsidR="00B83AED" w:rsidRPr="00385193" w:rsidRDefault="00385193" w:rsidP="00E742F8">
            <w:pPr>
              <w:pStyle w:val="PNWMainText"/>
              <w:numPr>
                <w:ilvl w:val="0"/>
                <w:numId w:val="5"/>
              </w:numPr>
            </w:pPr>
            <w:r w:rsidRPr="00385193">
              <w:rPr>
                <w:sz w:val="20"/>
                <w:szCs w:val="20"/>
              </w:rPr>
              <w:t xml:space="preserve">Staff are made aware that there are clear links between policies relating </w:t>
            </w:r>
            <w:r w:rsidRPr="00385193">
              <w:rPr>
                <w:sz w:val="20"/>
                <w:szCs w:val="20"/>
              </w:rPr>
              <w:lastRenderedPageBreak/>
              <w:t>to safeguarding, Child Exploitation and Missing/Absent</w:t>
            </w:r>
          </w:p>
          <w:p w14:paraId="4B6FDBFA" w14:textId="6CABA562" w:rsidR="00385193" w:rsidRDefault="00385193" w:rsidP="00E742F8">
            <w:pPr>
              <w:pStyle w:val="PNWMainText"/>
              <w:numPr>
                <w:ilvl w:val="0"/>
                <w:numId w:val="5"/>
              </w:numPr>
              <w:rPr>
                <w:sz w:val="20"/>
                <w:szCs w:val="20"/>
              </w:rPr>
            </w:pPr>
            <w:r w:rsidRPr="006D6786">
              <w:rPr>
                <w:sz w:val="20"/>
                <w:szCs w:val="20"/>
              </w:rPr>
              <w:t xml:space="preserve">Inductions for new staff must include </w:t>
            </w:r>
            <w:r w:rsidR="006927A0" w:rsidRPr="006D6786">
              <w:rPr>
                <w:sz w:val="20"/>
                <w:szCs w:val="20"/>
              </w:rPr>
              <w:t>Safeguarding.</w:t>
            </w:r>
          </w:p>
          <w:p w14:paraId="1D56EBBA" w14:textId="4EC49DBD" w:rsidR="007E7889" w:rsidRDefault="007E7889" w:rsidP="007E7889">
            <w:pPr>
              <w:pStyle w:val="PNWMainText"/>
              <w:numPr>
                <w:ilvl w:val="0"/>
                <w:numId w:val="5"/>
              </w:numPr>
              <w:rPr>
                <w:sz w:val="20"/>
                <w:szCs w:val="20"/>
              </w:rPr>
            </w:pPr>
            <w:r w:rsidRPr="007E7889">
              <w:rPr>
                <w:sz w:val="20"/>
                <w:szCs w:val="20"/>
              </w:rPr>
              <w:t xml:space="preserve">Policy content reflects size of </w:t>
            </w:r>
            <w:r w:rsidR="006927A0" w:rsidRPr="007E7889">
              <w:rPr>
                <w:sz w:val="20"/>
                <w:szCs w:val="20"/>
              </w:rPr>
              <w:t>Organisation.</w:t>
            </w:r>
          </w:p>
          <w:p w14:paraId="534C26F4" w14:textId="7A7CD4E2" w:rsidR="007E7889" w:rsidRPr="006D6786" w:rsidRDefault="007E7889" w:rsidP="007E7889">
            <w:pPr>
              <w:pStyle w:val="PNWMainText"/>
              <w:numPr>
                <w:ilvl w:val="0"/>
                <w:numId w:val="5"/>
              </w:numPr>
              <w:rPr>
                <w:sz w:val="20"/>
                <w:szCs w:val="20"/>
              </w:r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2B7F4751" w14:textId="77777777" w:rsidR="00B83AED" w:rsidRPr="00C1539F" w:rsidRDefault="00B83AED" w:rsidP="0089455B">
            <w:pPr>
              <w:spacing w:before="120" w:after="120"/>
              <w:rPr>
                <w:rFonts w:cs="Open Sans"/>
              </w:rPr>
            </w:pPr>
          </w:p>
        </w:tc>
        <w:tc>
          <w:tcPr>
            <w:tcW w:w="207" w:type="pct"/>
          </w:tcPr>
          <w:p w14:paraId="4CDFBEC0" w14:textId="77777777" w:rsidR="00B83AED" w:rsidRPr="00C1539F" w:rsidRDefault="00B83AED" w:rsidP="0089455B">
            <w:pPr>
              <w:spacing w:before="120" w:after="120"/>
              <w:rPr>
                <w:rFonts w:cs="Open Sans"/>
              </w:rPr>
            </w:pPr>
          </w:p>
        </w:tc>
        <w:tc>
          <w:tcPr>
            <w:tcW w:w="2832" w:type="pct"/>
          </w:tcPr>
          <w:p w14:paraId="3EA59ACD" w14:textId="0FF7B31D" w:rsidR="00B83AED" w:rsidRDefault="00B83AED" w:rsidP="0089455B">
            <w:pPr>
              <w:spacing w:before="120" w:after="120"/>
              <w:rPr>
                <w:rFonts w:cs="Open Sans"/>
                <w:b/>
                <w:bCs/>
              </w:rPr>
            </w:pPr>
            <w:r w:rsidRPr="00C1539F">
              <w:rPr>
                <w:rFonts w:cs="Open Sans"/>
                <w:b/>
                <w:bCs/>
              </w:rPr>
              <w:t>Desk Top Review:</w:t>
            </w:r>
          </w:p>
          <w:p w14:paraId="6EB19FDC" w14:textId="77777777" w:rsidR="00BF5574" w:rsidRPr="0004425C" w:rsidRDefault="00BF5574" w:rsidP="00BF5574">
            <w:pPr>
              <w:rPr>
                <w:rFonts w:eastAsia="Arial Unicode MS" w:cs="Open Sans"/>
              </w:rPr>
            </w:pPr>
            <w:r w:rsidRPr="0004425C">
              <w:rPr>
                <w:rFonts w:eastAsia="Arial Unicode MS" w:cs="Open Sans"/>
              </w:rPr>
              <w:t>Policy submitted at point of tender was checked and passed at the Evaluation stage.</w:t>
            </w:r>
          </w:p>
          <w:p w14:paraId="2C9F19E8" w14:textId="77777777" w:rsidR="00BF5574" w:rsidRPr="00C1539F" w:rsidRDefault="00BF5574" w:rsidP="0089455B">
            <w:pPr>
              <w:spacing w:before="120" w:after="120"/>
              <w:rPr>
                <w:rFonts w:cs="Open Sans"/>
                <w:b/>
                <w:bCs/>
              </w:rPr>
            </w:pPr>
          </w:p>
          <w:p w14:paraId="72307626" w14:textId="4EF15091"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48317B2D" w14:textId="77777777" w:rsidR="00B83AED" w:rsidRPr="00C1539F" w:rsidRDefault="00B83AED" w:rsidP="0089455B">
            <w:pPr>
              <w:spacing w:before="120" w:after="120"/>
              <w:rPr>
                <w:rFonts w:cs="Open Sans"/>
              </w:rPr>
            </w:pPr>
          </w:p>
        </w:tc>
      </w:tr>
      <w:tr w:rsidR="00B83AED" w:rsidRPr="00C1539F" w14:paraId="21E93AD8" w14:textId="77777777" w:rsidTr="007E486C">
        <w:tc>
          <w:tcPr>
            <w:tcW w:w="229" w:type="pct"/>
          </w:tcPr>
          <w:p w14:paraId="19EFCF8B" w14:textId="54272E72" w:rsidR="00B83AED" w:rsidRPr="00C1539F" w:rsidRDefault="00B83AED" w:rsidP="0089455B">
            <w:pPr>
              <w:spacing w:before="120" w:after="120"/>
              <w:rPr>
                <w:rFonts w:cs="Open Sans"/>
                <w:b/>
                <w:bCs/>
                <w:color w:val="FF0000"/>
                <w:szCs w:val="21"/>
              </w:rPr>
            </w:pPr>
            <w:r w:rsidRPr="00C1539F">
              <w:rPr>
                <w:rFonts w:cs="Open Sans"/>
                <w:b/>
                <w:bCs/>
                <w:color w:val="E3A447"/>
                <w:szCs w:val="21"/>
              </w:rPr>
              <w:t>2.</w:t>
            </w:r>
            <w:r w:rsidR="00E742F8">
              <w:rPr>
                <w:rFonts w:cs="Open Sans"/>
                <w:b/>
                <w:bCs/>
                <w:color w:val="E3A447"/>
                <w:szCs w:val="21"/>
              </w:rPr>
              <w:t>2</w:t>
            </w:r>
          </w:p>
        </w:tc>
        <w:tc>
          <w:tcPr>
            <w:tcW w:w="1498" w:type="pct"/>
          </w:tcPr>
          <w:p w14:paraId="596DEC8E" w14:textId="7EC57709" w:rsidR="00385193" w:rsidRDefault="00385193" w:rsidP="00385193">
            <w:pPr>
              <w:spacing w:before="120" w:after="120"/>
              <w:rPr>
                <w:rFonts w:cs="Open Sans"/>
              </w:rPr>
            </w:pPr>
            <w:r w:rsidRPr="00CE13F3">
              <w:rPr>
                <w:rFonts w:cs="Open Sans"/>
              </w:rPr>
              <w:t xml:space="preserve">Whistle blowing policy is readily available for all staff and is covered as part of the induction </w:t>
            </w:r>
            <w:r w:rsidR="006927A0" w:rsidRPr="00CE13F3">
              <w:rPr>
                <w:rFonts w:cs="Open Sans"/>
              </w:rPr>
              <w:t>process.</w:t>
            </w:r>
          </w:p>
          <w:p w14:paraId="6CF22804" w14:textId="02819533" w:rsidR="006D6786" w:rsidRPr="0009630B" w:rsidRDefault="00385193" w:rsidP="006D6786">
            <w:pPr>
              <w:pStyle w:val="PNWMainText"/>
            </w:pPr>
            <w:r>
              <w:t xml:space="preserve">The policy </w:t>
            </w:r>
            <w:r w:rsidR="0009630B" w:rsidRPr="0009630B">
              <w:t>must</w:t>
            </w:r>
            <w:r>
              <w:t xml:space="preserve"> </w:t>
            </w:r>
            <w:r w:rsidRPr="0009630B">
              <w:t>include</w:t>
            </w:r>
            <w:r w:rsidR="00651D5D" w:rsidRPr="0009630B">
              <w:t xml:space="preserve"> </w:t>
            </w:r>
            <w:r w:rsidR="006D6786" w:rsidRPr="0009630B">
              <w:t>(but is not limited to):</w:t>
            </w:r>
          </w:p>
          <w:p w14:paraId="6E57F41F" w14:textId="77777777" w:rsidR="00385193" w:rsidRPr="00385193" w:rsidRDefault="00385193" w:rsidP="007E7889">
            <w:pPr>
              <w:pStyle w:val="PNWMainText"/>
              <w:numPr>
                <w:ilvl w:val="0"/>
                <w:numId w:val="11"/>
              </w:numPr>
              <w:rPr>
                <w:sz w:val="20"/>
                <w:szCs w:val="20"/>
              </w:rPr>
            </w:pPr>
            <w:r w:rsidRPr="00385193">
              <w:rPr>
                <w:sz w:val="20"/>
                <w:szCs w:val="20"/>
              </w:rPr>
              <w:t>Purpose of policy</w:t>
            </w:r>
          </w:p>
          <w:p w14:paraId="3F3D4C9D" w14:textId="33CE92EF" w:rsidR="00385193" w:rsidRPr="00385193" w:rsidRDefault="00385193" w:rsidP="007E7889">
            <w:pPr>
              <w:pStyle w:val="PNWMainText"/>
              <w:numPr>
                <w:ilvl w:val="0"/>
                <w:numId w:val="11"/>
              </w:numPr>
              <w:rPr>
                <w:sz w:val="20"/>
                <w:szCs w:val="20"/>
              </w:rPr>
            </w:pPr>
            <w:r w:rsidRPr="00385193">
              <w:rPr>
                <w:sz w:val="20"/>
                <w:szCs w:val="20"/>
              </w:rPr>
              <w:t xml:space="preserve">Policy covered in </w:t>
            </w:r>
            <w:r w:rsidR="006927A0" w:rsidRPr="00385193">
              <w:rPr>
                <w:sz w:val="20"/>
                <w:szCs w:val="20"/>
              </w:rPr>
              <w:t>induction.</w:t>
            </w:r>
          </w:p>
          <w:p w14:paraId="2DB0E68C" w14:textId="467AD252" w:rsidR="00385193" w:rsidRPr="00385193" w:rsidRDefault="00385193" w:rsidP="007E7889">
            <w:pPr>
              <w:pStyle w:val="PNWMainText"/>
              <w:numPr>
                <w:ilvl w:val="0"/>
                <w:numId w:val="11"/>
              </w:numPr>
              <w:rPr>
                <w:sz w:val="20"/>
                <w:szCs w:val="20"/>
              </w:rPr>
            </w:pPr>
            <w:r w:rsidRPr="00385193">
              <w:rPr>
                <w:sz w:val="20"/>
                <w:szCs w:val="20"/>
              </w:rPr>
              <w:t xml:space="preserve">Clear procedures for raising </w:t>
            </w:r>
            <w:r w:rsidR="006927A0" w:rsidRPr="00385193">
              <w:rPr>
                <w:sz w:val="20"/>
                <w:szCs w:val="20"/>
              </w:rPr>
              <w:t>concerns.</w:t>
            </w:r>
          </w:p>
          <w:p w14:paraId="76895595" w14:textId="24AB1252" w:rsidR="00385193" w:rsidRPr="00385193" w:rsidRDefault="00385193" w:rsidP="007E7889">
            <w:pPr>
              <w:pStyle w:val="PNWMainText"/>
              <w:numPr>
                <w:ilvl w:val="0"/>
                <w:numId w:val="11"/>
              </w:numPr>
              <w:rPr>
                <w:sz w:val="20"/>
                <w:szCs w:val="20"/>
              </w:rPr>
            </w:pPr>
            <w:r w:rsidRPr="00385193">
              <w:rPr>
                <w:sz w:val="20"/>
                <w:szCs w:val="20"/>
              </w:rPr>
              <w:t xml:space="preserve">Details of who and how to raise concerns with within the </w:t>
            </w:r>
            <w:r w:rsidR="006927A0" w:rsidRPr="00385193">
              <w:rPr>
                <w:sz w:val="20"/>
                <w:szCs w:val="20"/>
              </w:rPr>
              <w:t>Organisation.</w:t>
            </w:r>
          </w:p>
          <w:p w14:paraId="1EE5128C" w14:textId="72822041" w:rsidR="00385193" w:rsidRPr="007E7889" w:rsidRDefault="00385193" w:rsidP="007E7889">
            <w:pPr>
              <w:pStyle w:val="PNWMainText"/>
              <w:numPr>
                <w:ilvl w:val="0"/>
                <w:numId w:val="11"/>
              </w:numPr>
            </w:pPr>
            <w:r w:rsidRPr="00385193">
              <w:rPr>
                <w:sz w:val="20"/>
                <w:szCs w:val="20"/>
              </w:rPr>
              <w:t xml:space="preserve">Independent route for raising concerns outside of the </w:t>
            </w:r>
            <w:r w:rsidR="006927A0" w:rsidRPr="00385193">
              <w:rPr>
                <w:sz w:val="20"/>
                <w:szCs w:val="20"/>
              </w:rPr>
              <w:t>Organisation.</w:t>
            </w:r>
          </w:p>
          <w:p w14:paraId="55055914" w14:textId="7DB68CB7" w:rsidR="007E7889" w:rsidRDefault="007E7889" w:rsidP="007E7889">
            <w:pPr>
              <w:pStyle w:val="PNWMainText"/>
              <w:numPr>
                <w:ilvl w:val="0"/>
                <w:numId w:val="11"/>
              </w:numPr>
              <w:rPr>
                <w:sz w:val="20"/>
                <w:szCs w:val="20"/>
              </w:rPr>
            </w:pPr>
            <w:r w:rsidRPr="007E7889">
              <w:rPr>
                <w:sz w:val="20"/>
                <w:szCs w:val="20"/>
              </w:rPr>
              <w:lastRenderedPageBreak/>
              <w:t xml:space="preserve">Policy content reflects size of </w:t>
            </w:r>
            <w:r w:rsidR="006927A0" w:rsidRPr="007E7889">
              <w:rPr>
                <w:sz w:val="20"/>
                <w:szCs w:val="20"/>
              </w:rPr>
              <w:t>Organisation.</w:t>
            </w:r>
          </w:p>
          <w:p w14:paraId="1FF9D63F" w14:textId="6DA59E05" w:rsidR="007E7889" w:rsidRPr="00C1539F" w:rsidRDefault="007E7889" w:rsidP="007E7889">
            <w:pPr>
              <w:pStyle w:val="PNWMainText"/>
              <w:numPr>
                <w:ilvl w:val="0"/>
                <w:numId w:val="11"/>
              </w:num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4E9D050E" w14:textId="77777777" w:rsidR="00B83AED" w:rsidRPr="00C1539F" w:rsidRDefault="00B83AED" w:rsidP="0089455B">
            <w:pPr>
              <w:spacing w:before="120" w:after="120"/>
              <w:rPr>
                <w:rFonts w:cs="Open Sans"/>
              </w:rPr>
            </w:pPr>
          </w:p>
          <w:p w14:paraId="78D7BF93" w14:textId="77777777" w:rsidR="00B83AED" w:rsidRPr="00C1539F" w:rsidRDefault="00B83AED" w:rsidP="0089455B">
            <w:pPr>
              <w:spacing w:before="120" w:after="120"/>
              <w:rPr>
                <w:rFonts w:cs="Open Sans"/>
              </w:rPr>
            </w:pPr>
          </w:p>
        </w:tc>
        <w:tc>
          <w:tcPr>
            <w:tcW w:w="207" w:type="pct"/>
          </w:tcPr>
          <w:p w14:paraId="07DD7446" w14:textId="77777777" w:rsidR="00B83AED" w:rsidRPr="00C1539F" w:rsidRDefault="00B83AED" w:rsidP="0089455B">
            <w:pPr>
              <w:spacing w:before="120" w:after="120"/>
              <w:rPr>
                <w:rFonts w:cs="Open Sans"/>
              </w:rPr>
            </w:pPr>
          </w:p>
        </w:tc>
        <w:tc>
          <w:tcPr>
            <w:tcW w:w="2832" w:type="pct"/>
          </w:tcPr>
          <w:p w14:paraId="55C25D4C" w14:textId="5A51486E" w:rsidR="00B83AED" w:rsidRDefault="00B83AED" w:rsidP="0089455B">
            <w:pPr>
              <w:spacing w:before="120" w:after="120"/>
              <w:rPr>
                <w:rFonts w:cs="Open Sans"/>
                <w:b/>
                <w:bCs/>
              </w:rPr>
            </w:pPr>
            <w:r w:rsidRPr="00C1539F">
              <w:rPr>
                <w:rFonts w:cs="Open Sans"/>
                <w:b/>
                <w:bCs/>
              </w:rPr>
              <w:t>Desk Top Review:</w:t>
            </w:r>
          </w:p>
          <w:p w14:paraId="7B549207" w14:textId="77777777" w:rsidR="00AE4322" w:rsidRPr="00C1539F" w:rsidRDefault="00AE4322" w:rsidP="0089455B">
            <w:pPr>
              <w:spacing w:before="120" w:after="120"/>
              <w:rPr>
                <w:rFonts w:cs="Open Sans"/>
                <w:b/>
                <w:bCs/>
              </w:rPr>
            </w:pPr>
          </w:p>
          <w:p w14:paraId="1C820B79" w14:textId="72D2124E"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43FED2C9" w14:textId="77777777" w:rsidR="00B83AED" w:rsidRPr="00C1539F" w:rsidRDefault="00B83AED" w:rsidP="0089455B">
            <w:pPr>
              <w:spacing w:before="120" w:after="120"/>
              <w:rPr>
                <w:rFonts w:cs="Open Sans"/>
              </w:rPr>
            </w:pPr>
          </w:p>
        </w:tc>
      </w:tr>
      <w:tr w:rsidR="00B83AED" w:rsidRPr="00C1539F" w14:paraId="45CF646A" w14:textId="77777777" w:rsidTr="007E486C">
        <w:tc>
          <w:tcPr>
            <w:tcW w:w="229" w:type="pct"/>
          </w:tcPr>
          <w:p w14:paraId="0B83316F" w14:textId="3C3451BA"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3</w:t>
            </w:r>
          </w:p>
        </w:tc>
        <w:tc>
          <w:tcPr>
            <w:tcW w:w="1498" w:type="pct"/>
          </w:tcPr>
          <w:p w14:paraId="593BC07A" w14:textId="42F6E1DC" w:rsidR="00B83AED" w:rsidRDefault="007E486C" w:rsidP="004665E7">
            <w:pPr>
              <w:pStyle w:val="PNWMainText"/>
            </w:pPr>
            <w:r>
              <w:t xml:space="preserve">Staff </w:t>
            </w:r>
            <w:r w:rsidR="00B83AED" w:rsidRPr="00C1539F">
              <w:t>Anti-Bullying Policy fo</w:t>
            </w:r>
            <w:r>
              <w:t>r</w:t>
            </w:r>
            <w:r w:rsidR="00B83AED" w:rsidRPr="00C1539F">
              <w:t xml:space="preserve"> is readily available for all staff and is covered as part of the induction process. </w:t>
            </w:r>
          </w:p>
          <w:p w14:paraId="14437ECE" w14:textId="31758864" w:rsidR="007E486C" w:rsidRDefault="007E486C" w:rsidP="004665E7">
            <w:pPr>
              <w:pStyle w:val="PNWMainText"/>
            </w:pPr>
            <w:r>
              <w:t>(The policy may be part of a wider equal opportunities/diversity policy)</w:t>
            </w:r>
          </w:p>
          <w:p w14:paraId="4D233D86" w14:textId="4B7659FF" w:rsidR="00651D5D" w:rsidRDefault="00385193" w:rsidP="00651D5D">
            <w:pPr>
              <w:pStyle w:val="PNWMainText"/>
            </w:pPr>
            <w:r>
              <w:t xml:space="preserve">The policy </w:t>
            </w:r>
            <w:r w:rsidR="0009630B" w:rsidRPr="0009630B">
              <w:t>must</w:t>
            </w:r>
            <w:r>
              <w:t xml:space="preserve"> include</w:t>
            </w:r>
            <w:r w:rsidR="00651D5D">
              <w:t xml:space="preserve"> (but is not limited to):</w:t>
            </w:r>
          </w:p>
          <w:p w14:paraId="16DD4715" w14:textId="77777777" w:rsidR="00385193" w:rsidRPr="00385193" w:rsidRDefault="00385193" w:rsidP="007E7889">
            <w:pPr>
              <w:pStyle w:val="PNWMainText"/>
              <w:numPr>
                <w:ilvl w:val="0"/>
                <w:numId w:val="12"/>
              </w:numPr>
              <w:rPr>
                <w:sz w:val="20"/>
                <w:szCs w:val="20"/>
              </w:rPr>
            </w:pPr>
            <w:r w:rsidRPr="00385193">
              <w:rPr>
                <w:sz w:val="20"/>
                <w:szCs w:val="20"/>
              </w:rPr>
              <w:t>Purpose of policy</w:t>
            </w:r>
          </w:p>
          <w:p w14:paraId="41FCAE72" w14:textId="1F94A57F" w:rsidR="00385193" w:rsidRPr="00385193" w:rsidRDefault="00385193" w:rsidP="007E7889">
            <w:pPr>
              <w:pStyle w:val="PNWMainText"/>
              <w:numPr>
                <w:ilvl w:val="0"/>
                <w:numId w:val="12"/>
              </w:numPr>
              <w:rPr>
                <w:sz w:val="20"/>
                <w:szCs w:val="20"/>
              </w:rPr>
            </w:pPr>
            <w:r w:rsidRPr="00385193">
              <w:rPr>
                <w:sz w:val="20"/>
                <w:szCs w:val="20"/>
              </w:rPr>
              <w:t xml:space="preserve">Policy covered in </w:t>
            </w:r>
            <w:r w:rsidR="006927A0" w:rsidRPr="00385193">
              <w:rPr>
                <w:sz w:val="20"/>
                <w:szCs w:val="20"/>
              </w:rPr>
              <w:t>induction.</w:t>
            </w:r>
          </w:p>
          <w:p w14:paraId="15BD1FA3" w14:textId="77777777" w:rsidR="00385193" w:rsidRPr="00385193" w:rsidRDefault="00385193" w:rsidP="007E7889">
            <w:pPr>
              <w:pStyle w:val="PNWMainText"/>
              <w:numPr>
                <w:ilvl w:val="0"/>
                <w:numId w:val="12"/>
              </w:numPr>
              <w:rPr>
                <w:sz w:val="20"/>
                <w:szCs w:val="20"/>
              </w:rPr>
            </w:pPr>
            <w:r w:rsidRPr="00385193">
              <w:rPr>
                <w:sz w:val="20"/>
                <w:szCs w:val="20"/>
              </w:rPr>
              <w:t>Definitions of different forms of bullying</w:t>
            </w:r>
          </w:p>
          <w:p w14:paraId="137369FD" w14:textId="77777777" w:rsidR="00385193" w:rsidRPr="00385193" w:rsidRDefault="00385193" w:rsidP="007E7889">
            <w:pPr>
              <w:pStyle w:val="PNWMainText"/>
              <w:numPr>
                <w:ilvl w:val="0"/>
                <w:numId w:val="12"/>
              </w:numPr>
              <w:rPr>
                <w:sz w:val="20"/>
                <w:szCs w:val="20"/>
              </w:rPr>
            </w:pPr>
            <w:r w:rsidRPr="00385193">
              <w:rPr>
                <w:sz w:val="20"/>
                <w:szCs w:val="20"/>
              </w:rPr>
              <w:t>Roles and responsibilities of staff/YP</w:t>
            </w:r>
          </w:p>
          <w:p w14:paraId="4DB5C41C" w14:textId="26B5E5D7" w:rsidR="00385193" w:rsidRPr="00385193" w:rsidRDefault="00385193" w:rsidP="007E7889">
            <w:pPr>
              <w:pStyle w:val="PNWMainText"/>
              <w:numPr>
                <w:ilvl w:val="0"/>
                <w:numId w:val="12"/>
              </w:numPr>
              <w:rPr>
                <w:sz w:val="20"/>
                <w:szCs w:val="20"/>
              </w:rPr>
            </w:pPr>
            <w:r w:rsidRPr="00385193">
              <w:rPr>
                <w:sz w:val="20"/>
                <w:szCs w:val="20"/>
              </w:rPr>
              <w:t xml:space="preserve">Process for raising </w:t>
            </w:r>
            <w:r w:rsidR="006927A0" w:rsidRPr="00385193">
              <w:rPr>
                <w:sz w:val="20"/>
                <w:szCs w:val="20"/>
              </w:rPr>
              <w:t>concerns.</w:t>
            </w:r>
          </w:p>
          <w:p w14:paraId="51313EA9" w14:textId="77777777" w:rsidR="00385193" w:rsidRPr="00385193" w:rsidRDefault="00385193" w:rsidP="007E7889">
            <w:pPr>
              <w:pStyle w:val="PNWMainText"/>
              <w:numPr>
                <w:ilvl w:val="0"/>
                <w:numId w:val="12"/>
              </w:numPr>
              <w:rPr>
                <w:sz w:val="20"/>
                <w:szCs w:val="20"/>
              </w:rPr>
            </w:pPr>
            <w:r w:rsidRPr="00385193">
              <w:rPr>
                <w:sz w:val="20"/>
                <w:szCs w:val="20"/>
              </w:rPr>
              <w:t>Formal internal process</w:t>
            </w:r>
          </w:p>
          <w:p w14:paraId="2B716DE4" w14:textId="77777777" w:rsidR="00385193" w:rsidRPr="007E7889" w:rsidRDefault="00385193" w:rsidP="007E7889">
            <w:pPr>
              <w:pStyle w:val="PNWMainText"/>
              <w:numPr>
                <w:ilvl w:val="0"/>
                <w:numId w:val="12"/>
              </w:numPr>
            </w:pPr>
            <w:r w:rsidRPr="00385193">
              <w:rPr>
                <w:sz w:val="20"/>
                <w:szCs w:val="20"/>
              </w:rPr>
              <w:t>External support contacts/organisations</w:t>
            </w:r>
          </w:p>
          <w:p w14:paraId="39918B29" w14:textId="55BAA541" w:rsidR="007E7889" w:rsidRDefault="007E7889" w:rsidP="007E7889">
            <w:pPr>
              <w:pStyle w:val="PNWMainText"/>
              <w:numPr>
                <w:ilvl w:val="0"/>
                <w:numId w:val="12"/>
              </w:numPr>
              <w:rPr>
                <w:sz w:val="20"/>
                <w:szCs w:val="20"/>
              </w:rPr>
            </w:pPr>
            <w:r w:rsidRPr="007E7889">
              <w:rPr>
                <w:sz w:val="20"/>
                <w:szCs w:val="20"/>
              </w:rPr>
              <w:t xml:space="preserve">Policy content reflects size of </w:t>
            </w:r>
            <w:r w:rsidR="006927A0" w:rsidRPr="007E7889">
              <w:rPr>
                <w:sz w:val="20"/>
                <w:szCs w:val="20"/>
              </w:rPr>
              <w:t>Organisation.</w:t>
            </w:r>
          </w:p>
          <w:p w14:paraId="430C354F" w14:textId="33DD31F2" w:rsidR="007E7889" w:rsidRPr="00C1539F" w:rsidRDefault="007E7889" w:rsidP="007E7889">
            <w:pPr>
              <w:pStyle w:val="PNWMainText"/>
              <w:numPr>
                <w:ilvl w:val="0"/>
                <w:numId w:val="12"/>
              </w:numPr>
            </w:pPr>
            <w:r w:rsidRPr="007E7889">
              <w:rPr>
                <w:sz w:val="20"/>
                <w:szCs w:val="20"/>
              </w:rPr>
              <w:lastRenderedPageBreak/>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4665E433" w14:textId="77777777" w:rsidR="00B83AED" w:rsidRPr="00C1539F" w:rsidRDefault="00B83AED" w:rsidP="0089455B">
            <w:pPr>
              <w:rPr>
                <w:rFonts w:cs="Open Sans"/>
              </w:rPr>
            </w:pPr>
          </w:p>
        </w:tc>
        <w:tc>
          <w:tcPr>
            <w:tcW w:w="207" w:type="pct"/>
          </w:tcPr>
          <w:p w14:paraId="4DF063D3" w14:textId="77777777" w:rsidR="00B83AED" w:rsidRPr="00C1539F" w:rsidRDefault="00B83AED" w:rsidP="0089455B">
            <w:pPr>
              <w:spacing w:before="120" w:after="120"/>
              <w:rPr>
                <w:rFonts w:cs="Open Sans"/>
              </w:rPr>
            </w:pPr>
          </w:p>
        </w:tc>
        <w:tc>
          <w:tcPr>
            <w:tcW w:w="2832" w:type="pct"/>
          </w:tcPr>
          <w:p w14:paraId="1A3273B1" w14:textId="77777777" w:rsidR="00B83AED" w:rsidRPr="00C1539F" w:rsidRDefault="00B83AED" w:rsidP="0089455B">
            <w:pPr>
              <w:spacing w:before="120" w:after="120"/>
              <w:rPr>
                <w:rFonts w:cs="Open Sans"/>
                <w:b/>
                <w:bCs/>
              </w:rPr>
            </w:pPr>
            <w:r w:rsidRPr="00C1539F">
              <w:rPr>
                <w:rFonts w:cs="Open Sans"/>
                <w:b/>
                <w:bCs/>
              </w:rPr>
              <w:t>Desk Top Review:</w:t>
            </w:r>
          </w:p>
          <w:p w14:paraId="1C8CFF35" w14:textId="61A78625"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682746AE" w14:textId="77777777" w:rsidR="00B83AED" w:rsidRPr="00C1539F" w:rsidRDefault="00B83AED" w:rsidP="0089455B">
            <w:pPr>
              <w:spacing w:before="120" w:after="120"/>
              <w:rPr>
                <w:rFonts w:cs="Open Sans"/>
                <w:bCs/>
              </w:rPr>
            </w:pPr>
          </w:p>
        </w:tc>
      </w:tr>
      <w:tr w:rsidR="00B83AED" w:rsidRPr="00C1539F" w14:paraId="6A273454" w14:textId="77777777" w:rsidTr="007E486C">
        <w:tc>
          <w:tcPr>
            <w:tcW w:w="229" w:type="pct"/>
          </w:tcPr>
          <w:p w14:paraId="404C233B" w14:textId="5A15C69B"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4</w:t>
            </w:r>
          </w:p>
        </w:tc>
        <w:tc>
          <w:tcPr>
            <w:tcW w:w="1498" w:type="pct"/>
          </w:tcPr>
          <w:p w14:paraId="15BD54A5" w14:textId="77777777" w:rsidR="00385193" w:rsidRDefault="00385193" w:rsidP="00385193">
            <w:pPr>
              <w:spacing w:before="120" w:after="120"/>
              <w:rPr>
                <w:rFonts w:cs="Open Sans"/>
              </w:rPr>
            </w:pPr>
            <w:r w:rsidRPr="00C1539F">
              <w:t>Young Person’s Anti -Bullying Policy in place and included in YP Welcome Pack/Guide</w:t>
            </w:r>
          </w:p>
          <w:p w14:paraId="60AC2973" w14:textId="65511B0D" w:rsidR="00651D5D" w:rsidRDefault="00385193" w:rsidP="00651D5D">
            <w:pPr>
              <w:pStyle w:val="PNWMainText"/>
            </w:pPr>
            <w:r>
              <w:t xml:space="preserve">The policy </w:t>
            </w:r>
            <w:r w:rsidR="0009630B" w:rsidRPr="0009630B">
              <w:t>must</w:t>
            </w:r>
            <w:r>
              <w:t xml:space="preserve"> include</w:t>
            </w:r>
            <w:r w:rsidR="00651D5D">
              <w:t xml:space="preserve"> (but is not limited to):</w:t>
            </w:r>
          </w:p>
          <w:p w14:paraId="0C80381A" w14:textId="77777777" w:rsidR="00385193" w:rsidRPr="00385193" w:rsidRDefault="00385193" w:rsidP="007E7889">
            <w:pPr>
              <w:pStyle w:val="PNWMainText"/>
              <w:numPr>
                <w:ilvl w:val="0"/>
                <w:numId w:val="12"/>
              </w:numPr>
              <w:rPr>
                <w:sz w:val="20"/>
                <w:szCs w:val="20"/>
              </w:rPr>
            </w:pPr>
            <w:r w:rsidRPr="00385193">
              <w:rPr>
                <w:sz w:val="20"/>
                <w:szCs w:val="20"/>
              </w:rPr>
              <w:t>Purpose of policy</w:t>
            </w:r>
          </w:p>
          <w:p w14:paraId="2DF4E36F" w14:textId="573B76DC" w:rsidR="00385193" w:rsidRPr="00385193" w:rsidRDefault="00385193" w:rsidP="007E7889">
            <w:pPr>
              <w:pStyle w:val="PNWMainText"/>
              <w:numPr>
                <w:ilvl w:val="0"/>
                <w:numId w:val="12"/>
              </w:numPr>
              <w:rPr>
                <w:sz w:val="20"/>
                <w:szCs w:val="20"/>
              </w:rPr>
            </w:pPr>
            <w:r w:rsidRPr="00385193">
              <w:rPr>
                <w:sz w:val="20"/>
                <w:szCs w:val="20"/>
              </w:rPr>
              <w:t xml:space="preserve">Policy covered in </w:t>
            </w:r>
            <w:r>
              <w:rPr>
                <w:sz w:val="20"/>
                <w:szCs w:val="20"/>
              </w:rPr>
              <w:t xml:space="preserve">Welcome </w:t>
            </w:r>
            <w:r w:rsidR="006927A0">
              <w:rPr>
                <w:sz w:val="20"/>
                <w:szCs w:val="20"/>
              </w:rPr>
              <w:t>Pack.</w:t>
            </w:r>
          </w:p>
          <w:p w14:paraId="6E2A6598" w14:textId="77777777" w:rsidR="00385193" w:rsidRPr="00385193" w:rsidRDefault="00385193" w:rsidP="007E7889">
            <w:pPr>
              <w:pStyle w:val="PNWMainText"/>
              <w:numPr>
                <w:ilvl w:val="0"/>
                <w:numId w:val="12"/>
              </w:numPr>
              <w:rPr>
                <w:sz w:val="20"/>
                <w:szCs w:val="20"/>
              </w:rPr>
            </w:pPr>
            <w:r w:rsidRPr="00385193">
              <w:rPr>
                <w:sz w:val="20"/>
                <w:szCs w:val="20"/>
              </w:rPr>
              <w:t>Definitions of different forms of bullying</w:t>
            </w:r>
          </w:p>
          <w:p w14:paraId="6B886C35" w14:textId="77777777" w:rsidR="00385193" w:rsidRPr="00385193" w:rsidRDefault="00385193" w:rsidP="007E7889">
            <w:pPr>
              <w:pStyle w:val="PNWMainText"/>
              <w:numPr>
                <w:ilvl w:val="0"/>
                <w:numId w:val="12"/>
              </w:numPr>
              <w:rPr>
                <w:sz w:val="20"/>
                <w:szCs w:val="20"/>
              </w:rPr>
            </w:pPr>
            <w:r w:rsidRPr="00385193">
              <w:rPr>
                <w:sz w:val="20"/>
                <w:szCs w:val="20"/>
              </w:rPr>
              <w:t>Roles and responsibilities of staff/YP</w:t>
            </w:r>
          </w:p>
          <w:p w14:paraId="6BAC0DFC" w14:textId="03128DC3" w:rsidR="00385193" w:rsidRPr="00385193" w:rsidRDefault="00385193" w:rsidP="007E7889">
            <w:pPr>
              <w:pStyle w:val="PNWMainText"/>
              <w:numPr>
                <w:ilvl w:val="0"/>
                <w:numId w:val="12"/>
              </w:numPr>
              <w:rPr>
                <w:sz w:val="20"/>
                <w:szCs w:val="20"/>
              </w:rPr>
            </w:pPr>
            <w:r w:rsidRPr="00385193">
              <w:rPr>
                <w:sz w:val="20"/>
                <w:szCs w:val="20"/>
              </w:rPr>
              <w:t xml:space="preserve">Process for raising </w:t>
            </w:r>
            <w:r w:rsidR="006927A0" w:rsidRPr="00385193">
              <w:rPr>
                <w:sz w:val="20"/>
                <w:szCs w:val="20"/>
              </w:rPr>
              <w:t>concerns.</w:t>
            </w:r>
          </w:p>
          <w:p w14:paraId="42A16991" w14:textId="77777777" w:rsidR="00385193" w:rsidRPr="00385193" w:rsidRDefault="00385193" w:rsidP="007E7889">
            <w:pPr>
              <w:pStyle w:val="PNWMainText"/>
              <w:numPr>
                <w:ilvl w:val="0"/>
                <w:numId w:val="12"/>
              </w:numPr>
              <w:rPr>
                <w:sz w:val="20"/>
                <w:szCs w:val="20"/>
              </w:rPr>
            </w:pPr>
            <w:r w:rsidRPr="00385193">
              <w:rPr>
                <w:sz w:val="20"/>
                <w:szCs w:val="20"/>
              </w:rPr>
              <w:t>Formal internal process</w:t>
            </w:r>
          </w:p>
          <w:p w14:paraId="028285DC" w14:textId="77777777" w:rsidR="00B83AED" w:rsidRPr="007E7889" w:rsidRDefault="00385193" w:rsidP="007E7889">
            <w:pPr>
              <w:pStyle w:val="PNWMainText"/>
              <w:numPr>
                <w:ilvl w:val="0"/>
                <w:numId w:val="12"/>
              </w:numPr>
            </w:pPr>
            <w:r w:rsidRPr="00385193">
              <w:rPr>
                <w:sz w:val="20"/>
                <w:szCs w:val="20"/>
              </w:rPr>
              <w:t>External support contacts/organisations</w:t>
            </w:r>
          </w:p>
          <w:p w14:paraId="64560829" w14:textId="25FBCCA4" w:rsidR="007E7889" w:rsidRDefault="007E7889" w:rsidP="007E7889">
            <w:pPr>
              <w:pStyle w:val="PNWMainText"/>
              <w:numPr>
                <w:ilvl w:val="0"/>
                <w:numId w:val="12"/>
              </w:numPr>
              <w:rPr>
                <w:sz w:val="20"/>
                <w:szCs w:val="20"/>
              </w:rPr>
            </w:pPr>
            <w:r w:rsidRPr="007E7889">
              <w:rPr>
                <w:sz w:val="20"/>
                <w:szCs w:val="20"/>
              </w:rPr>
              <w:t xml:space="preserve">Policy content reflects size of </w:t>
            </w:r>
            <w:r w:rsidR="006927A0" w:rsidRPr="007E7889">
              <w:rPr>
                <w:sz w:val="20"/>
                <w:szCs w:val="20"/>
              </w:rPr>
              <w:t>Organisation.</w:t>
            </w:r>
          </w:p>
          <w:p w14:paraId="43F0576A" w14:textId="5BF3D69A" w:rsidR="007E7889" w:rsidRPr="00C1539F" w:rsidRDefault="007E7889" w:rsidP="007E7889">
            <w:pPr>
              <w:pStyle w:val="PNWMainText"/>
              <w:numPr>
                <w:ilvl w:val="0"/>
                <w:numId w:val="12"/>
              </w:num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76565432" w14:textId="77777777" w:rsidR="00B83AED" w:rsidRPr="00C1539F" w:rsidRDefault="00B83AED" w:rsidP="0089455B">
            <w:pPr>
              <w:spacing w:before="120" w:after="120"/>
              <w:rPr>
                <w:rFonts w:cs="Open Sans"/>
              </w:rPr>
            </w:pPr>
          </w:p>
        </w:tc>
        <w:tc>
          <w:tcPr>
            <w:tcW w:w="207" w:type="pct"/>
          </w:tcPr>
          <w:p w14:paraId="68E9086F" w14:textId="77777777" w:rsidR="00B83AED" w:rsidRPr="00C1539F" w:rsidRDefault="00B83AED" w:rsidP="0089455B">
            <w:pPr>
              <w:spacing w:before="120" w:after="120"/>
              <w:rPr>
                <w:rFonts w:cs="Open Sans"/>
              </w:rPr>
            </w:pPr>
          </w:p>
        </w:tc>
        <w:tc>
          <w:tcPr>
            <w:tcW w:w="2832" w:type="pct"/>
          </w:tcPr>
          <w:p w14:paraId="4EF57758" w14:textId="77777777" w:rsidR="00B83AED" w:rsidRPr="00C1539F" w:rsidRDefault="00B83AED" w:rsidP="0089455B">
            <w:pPr>
              <w:spacing w:before="120" w:after="120"/>
              <w:rPr>
                <w:rFonts w:cs="Open Sans"/>
                <w:b/>
                <w:bCs/>
              </w:rPr>
            </w:pPr>
            <w:r w:rsidRPr="00C1539F">
              <w:rPr>
                <w:rFonts w:cs="Open Sans"/>
                <w:b/>
                <w:bCs/>
              </w:rPr>
              <w:t>Desk Top Review:</w:t>
            </w:r>
          </w:p>
          <w:p w14:paraId="39F04FD3" w14:textId="030E9645"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33317DC" w14:textId="77777777" w:rsidR="00B83AED" w:rsidRPr="00C1539F" w:rsidRDefault="00B83AED" w:rsidP="0089455B">
            <w:pPr>
              <w:spacing w:before="120" w:after="120"/>
              <w:rPr>
                <w:rFonts w:cs="Open Sans"/>
                <w:b/>
              </w:rPr>
            </w:pPr>
          </w:p>
        </w:tc>
      </w:tr>
      <w:tr w:rsidR="00B83AED" w:rsidRPr="00C1539F" w14:paraId="06F70C59" w14:textId="77777777" w:rsidTr="007E486C">
        <w:tc>
          <w:tcPr>
            <w:tcW w:w="229" w:type="pct"/>
          </w:tcPr>
          <w:p w14:paraId="7D0F5972" w14:textId="5C8E64E7" w:rsidR="00B83AED" w:rsidRPr="00C1539F" w:rsidRDefault="00B83AED" w:rsidP="0089455B">
            <w:pPr>
              <w:spacing w:before="120" w:after="120"/>
              <w:rPr>
                <w:rFonts w:cs="Open Sans"/>
                <w:b/>
                <w:bCs/>
                <w:color w:val="E3A447"/>
                <w:szCs w:val="21"/>
              </w:rPr>
            </w:pPr>
            <w:r w:rsidRPr="00C1539F">
              <w:rPr>
                <w:rFonts w:cs="Open Sans"/>
                <w:b/>
                <w:bCs/>
                <w:color w:val="E3A447"/>
                <w:szCs w:val="21"/>
              </w:rPr>
              <w:lastRenderedPageBreak/>
              <w:t>2.</w:t>
            </w:r>
            <w:r w:rsidR="00E742F8">
              <w:rPr>
                <w:rFonts w:cs="Open Sans"/>
                <w:b/>
                <w:bCs/>
                <w:color w:val="E3A447"/>
                <w:szCs w:val="21"/>
              </w:rPr>
              <w:t>5</w:t>
            </w:r>
          </w:p>
        </w:tc>
        <w:tc>
          <w:tcPr>
            <w:tcW w:w="1498" w:type="pct"/>
          </w:tcPr>
          <w:p w14:paraId="4F5A41F2" w14:textId="4826F8F0" w:rsidR="00385193" w:rsidRPr="00651D5D" w:rsidRDefault="00385193" w:rsidP="00385193">
            <w:pPr>
              <w:spacing w:before="120" w:after="120"/>
              <w:rPr>
                <w:rFonts w:cs="Open Sans"/>
              </w:rPr>
            </w:pPr>
            <w:r w:rsidRPr="00651D5D">
              <w:t xml:space="preserve">There is a robust lone working policy </w:t>
            </w:r>
            <w:r w:rsidR="00651D5D" w:rsidRPr="00651D5D">
              <w:t xml:space="preserve">in place </w:t>
            </w:r>
            <w:r w:rsidRPr="00651D5D">
              <w:t>where appropriate. (This may be included as part of another policy)</w:t>
            </w:r>
          </w:p>
          <w:p w14:paraId="2CC8B701" w14:textId="59326FDD" w:rsidR="00651D5D" w:rsidRDefault="00385193" w:rsidP="004665E7">
            <w:pPr>
              <w:pStyle w:val="PNWMainText"/>
            </w:pPr>
            <w:r>
              <w:t xml:space="preserve">The policy </w:t>
            </w:r>
            <w:r w:rsidR="0009630B" w:rsidRPr="0009630B">
              <w:t>must</w:t>
            </w:r>
            <w:r>
              <w:t xml:space="preserve"> include</w:t>
            </w:r>
            <w:r w:rsidR="00651D5D">
              <w:t xml:space="preserve"> (but is not limited to):</w:t>
            </w:r>
          </w:p>
          <w:p w14:paraId="5CF5796B" w14:textId="77777777" w:rsidR="00385193" w:rsidRPr="00AB0AAB" w:rsidRDefault="00385193" w:rsidP="007E7889">
            <w:pPr>
              <w:pStyle w:val="PNWMainText"/>
              <w:numPr>
                <w:ilvl w:val="0"/>
                <w:numId w:val="14"/>
              </w:numPr>
              <w:rPr>
                <w:sz w:val="20"/>
                <w:szCs w:val="20"/>
              </w:rPr>
            </w:pPr>
            <w:r w:rsidRPr="00AB0AAB">
              <w:rPr>
                <w:sz w:val="20"/>
                <w:szCs w:val="20"/>
              </w:rPr>
              <w:t>Roles and responsibilities</w:t>
            </w:r>
          </w:p>
          <w:p w14:paraId="503FE798" w14:textId="77777777" w:rsidR="00385193" w:rsidRPr="00AB0AAB" w:rsidRDefault="00385193" w:rsidP="007E7889">
            <w:pPr>
              <w:pStyle w:val="PNWMainText"/>
              <w:numPr>
                <w:ilvl w:val="0"/>
                <w:numId w:val="14"/>
              </w:numPr>
              <w:rPr>
                <w:sz w:val="20"/>
                <w:szCs w:val="20"/>
              </w:rPr>
            </w:pPr>
            <w:r w:rsidRPr="00AB0AAB">
              <w:rPr>
                <w:sz w:val="20"/>
                <w:szCs w:val="20"/>
              </w:rPr>
              <w:t>Training:</w:t>
            </w:r>
          </w:p>
          <w:p w14:paraId="3EA4975F" w14:textId="681D94E3" w:rsidR="00385193" w:rsidRPr="00AB0AAB" w:rsidRDefault="00385193" w:rsidP="007E7889">
            <w:pPr>
              <w:pStyle w:val="NoSpacing"/>
              <w:numPr>
                <w:ilvl w:val="0"/>
                <w:numId w:val="14"/>
              </w:numPr>
              <w:rPr>
                <w:sz w:val="20"/>
                <w:szCs w:val="20"/>
              </w:rPr>
            </w:pPr>
            <w:r w:rsidRPr="00AB0AAB">
              <w:rPr>
                <w:sz w:val="20"/>
                <w:szCs w:val="20"/>
              </w:rPr>
              <w:t>employer and employee duties and responsibilities;</w:t>
            </w:r>
          </w:p>
          <w:p w14:paraId="4B4FF998" w14:textId="40651E2C" w:rsidR="00385193" w:rsidRPr="00AB0AAB" w:rsidRDefault="00385193" w:rsidP="007E7889">
            <w:pPr>
              <w:pStyle w:val="NoSpacing"/>
              <w:numPr>
                <w:ilvl w:val="0"/>
                <w:numId w:val="14"/>
              </w:numPr>
              <w:rPr>
                <w:sz w:val="20"/>
                <w:szCs w:val="20"/>
              </w:rPr>
            </w:pPr>
            <w:r w:rsidRPr="00AB0AAB">
              <w:rPr>
                <w:sz w:val="20"/>
                <w:szCs w:val="20"/>
              </w:rPr>
              <w:t>different types of lone working;</w:t>
            </w:r>
          </w:p>
          <w:p w14:paraId="56270D24" w14:textId="6C2B97AB" w:rsidR="00385193" w:rsidRPr="00AB0AAB" w:rsidRDefault="00385193" w:rsidP="007E7889">
            <w:pPr>
              <w:pStyle w:val="NoSpacing"/>
              <w:numPr>
                <w:ilvl w:val="0"/>
                <w:numId w:val="14"/>
              </w:numPr>
              <w:rPr>
                <w:sz w:val="20"/>
                <w:szCs w:val="20"/>
              </w:rPr>
            </w:pPr>
            <w:r w:rsidRPr="00AB0AAB">
              <w:rPr>
                <w:sz w:val="20"/>
                <w:szCs w:val="20"/>
              </w:rPr>
              <w:t>potential hazards and control measure;</w:t>
            </w:r>
          </w:p>
          <w:p w14:paraId="332FFE83" w14:textId="02FCD885" w:rsidR="00385193" w:rsidRDefault="00385193" w:rsidP="007E7889">
            <w:pPr>
              <w:pStyle w:val="NoSpacing"/>
              <w:numPr>
                <w:ilvl w:val="0"/>
                <w:numId w:val="14"/>
              </w:numPr>
              <w:rPr>
                <w:sz w:val="20"/>
                <w:szCs w:val="20"/>
              </w:rPr>
            </w:pPr>
            <w:r w:rsidRPr="00AB0AAB">
              <w:rPr>
                <w:sz w:val="20"/>
                <w:szCs w:val="20"/>
              </w:rPr>
              <w:t>company lone working procedures.</w:t>
            </w:r>
          </w:p>
          <w:p w14:paraId="390B1EBD" w14:textId="77777777" w:rsidR="00E742F8" w:rsidRPr="00AB0AAB" w:rsidRDefault="00E742F8" w:rsidP="00E742F8">
            <w:pPr>
              <w:pStyle w:val="NoSpacing"/>
              <w:ind w:left="720"/>
              <w:rPr>
                <w:sz w:val="20"/>
                <w:szCs w:val="20"/>
              </w:rPr>
            </w:pPr>
          </w:p>
          <w:p w14:paraId="5343B8A9" w14:textId="77777777" w:rsidR="00385193" w:rsidRPr="00AB0AAB" w:rsidRDefault="00385193" w:rsidP="007E7889">
            <w:pPr>
              <w:pStyle w:val="PNWMainText"/>
              <w:numPr>
                <w:ilvl w:val="0"/>
                <w:numId w:val="14"/>
              </w:numPr>
              <w:rPr>
                <w:sz w:val="20"/>
                <w:szCs w:val="20"/>
              </w:rPr>
            </w:pPr>
            <w:r w:rsidRPr="00AB0AAB">
              <w:rPr>
                <w:sz w:val="20"/>
                <w:szCs w:val="20"/>
              </w:rPr>
              <w:t>risk assessment process</w:t>
            </w:r>
          </w:p>
          <w:p w14:paraId="681019C3" w14:textId="39D2B2E8" w:rsidR="00385193" w:rsidRPr="00AB0AAB" w:rsidRDefault="00385193" w:rsidP="007E7889">
            <w:pPr>
              <w:pStyle w:val="PNWMainText"/>
              <w:numPr>
                <w:ilvl w:val="0"/>
                <w:numId w:val="14"/>
              </w:numPr>
              <w:rPr>
                <w:sz w:val="20"/>
                <w:szCs w:val="20"/>
              </w:rPr>
            </w:pPr>
            <w:r w:rsidRPr="00AB0AAB">
              <w:rPr>
                <w:sz w:val="20"/>
                <w:szCs w:val="20"/>
              </w:rPr>
              <w:t>Links</w:t>
            </w:r>
            <w:r w:rsidR="00EF64B8">
              <w:rPr>
                <w:sz w:val="20"/>
                <w:szCs w:val="20"/>
              </w:rPr>
              <w:t>/cross references</w:t>
            </w:r>
            <w:r w:rsidRPr="00AB0AAB">
              <w:rPr>
                <w:sz w:val="20"/>
                <w:szCs w:val="20"/>
              </w:rPr>
              <w:t xml:space="preserve"> to supervision</w:t>
            </w:r>
          </w:p>
          <w:p w14:paraId="525C81B9" w14:textId="632636F6" w:rsidR="00385193" w:rsidRPr="007E7889" w:rsidRDefault="00385193" w:rsidP="00EF64B8">
            <w:pPr>
              <w:pStyle w:val="PNWMainText"/>
              <w:numPr>
                <w:ilvl w:val="0"/>
                <w:numId w:val="14"/>
              </w:numPr>
            </w:pPr>
            <w:r w:rsidRPr="00EF64B8">
              <w:rPr>
                <w:sz w:val="20"/>
                <w:szCs w:val="20"/>
              </w:rPr>
              <w:t>Safe working procedures – systems in place to keep in touch with lone workers.</w:t>
            </w:r>
          </w:p>
          <w:p w14:paraId="41E97956" w14:textId="19388CD3" w:rsidR="007E7889" w:rsidRDefault="007E7889" w:rsidP="007E7889">
            <w:pPr>
              <w:pStyle w:val="PNWMainText"/>
              <w:numPr>
                <w:ilvl w:val="0"/>
                <w:numId w:val="14"/>
              </w:numPr>
              <w:rPr>
                <w:sz w:val="20"/>
                <w:szCs w:val="20"/>
              </w:rPr>
            </w:pPr>
            <w:r w:rsidRPr="007E7889">
              <w:rPr>
                <w:sz w:val="20"/>
                <w:szCs w:val="20"/>
              </w:rPr>
              <w:t xml:space="preserve">Policy content reflects size of </w:t>
            </w:r>
            <w:r w:rsidR="006927A0" w:rsidRPr="007E7889">
              <w:rPr>
                <w:sz w:val="20"/>
                <w:szCs w:val="20"/>
              </w:rPr>
              <w:t>Organisation.</w:t>
            </w:r>
          </w:p>
          <w:p w14:paraId="50E76FF0" w14:textId="23161010" w:rsidR="007E7889" w:rsidRPr="00385193" w:rsidRDefault="007E7889" w:rsidP="007E7889">
            <w:pPr>
              <w:pStyle w:val="PNWMainText"/>
              <w:numPr>
                <w:ilvl w:val="0"/>
                <w:numId w:val="14"/>
              </w:num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59BE1809" w14:textId="77777777" w:rsidR="00B83AED" w:rsidRPr="00C1539F" w:rsidRDefault="00B83AED" w:rsidP="0089455B">
            <w:pPr>
              <w:spacing w:before="120" w:after="120"/>
              <w:rPr>
                <w:rFonts w:cs="Open Sans"/>
              </w:rPr>
            </w:pPr>
          </w:p>
        </w:tc>
        <w:tc>
          <w:tcPr>
            <w:tcW w:w="207" w:type="pct"/>
          </w:tcPr>
          <w:p w14:paraId="6CAD06E8" w14:textId="77777777" w:rsidR="00B83AED" w:rsidRPr="00C1539F" w:rsidRDefault="00B83AED" w:rsidP="0089455B">
            <w:pPr>
              <w:spacing w:before="120" w:after="120"/>
              <w:rPr>
                <w:rFonts w:cs="Open Sans"/>
              </w:rPr>
            </w:pPr>
          </w:p>
        </w:tc>
        <w:tc>
          <w:tcPr>
            <w:tcW w:w="2832" w:type="pct"/>
          </w:tcPr>
          <w:p w14:paraId="44EED2DD" w14:textId="77777777" w:rsidR="00B83AED" w:rsidRPr="00C1539F" w:rsidRDefault="00B83AED" w:rsidP="0089455B">
            <w:pPr>
              <w:spacing w:before="120" w:after="120"/>
              <w:rPr>
                <w:rFonts w:cs="Open Sans"/>
                <w:b/>
                <w:bCs/>
              </w:rPr>
            </w:pPr>
            <w:r w:rsidRPr="00C1539F">
              <w:rPr>
                <w:rFonts w:cs="Open Sans"/>
                <w:b/>
                <w:bCs/>
              </w:rPr>
              <w:t>Desk Top Review:</w:t>
            </w:r>
          </w:p>
          <w:p w14:paraId="191C475F" w14:textId="6C93F443"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6CEACE3E" w14:textId="77777777" w:rsidR="00B83AED" w:rsidRPr="00C1539F" w:rsidRDefault="00B83AED" w:rsidP="0089455B">
            <w:pPr>
              <w:spacing w:before="120" w:after="120"/>
              <w:rPr>
                <w:rFonts w:cs="Open Sans"/>
                <w:bCs/>
              </w:rPr>
            </w:pPr>
          </w:p>
        </w:tc>
      </w:tr>
      <w:tr w:rsidR="00B83AED" w:rsidRPr="00C1539F" w14:paraId="2DCD7FEF" w14:textId="77777777" w:rsidTr="007E486C">
        <w:tc>
          <w:tcPr>
            <w:tcW w:w="229" w:type="pct"/>
          </w:tcPr>
          <w:p w14:paraId="4EA1747E" w14:textId="72057CDD" w:rsidR="00B83AED" w:rsidRPr="00C1539F" w:rsidRDefault="00B83AED" w:rsidP="0089455B">
            <w:pPr>
              <w:spacing w:before="120" w:after="120"/>
              <w:rPr>
                <w:rFonts w:cs="Open Sans"/>
                <w:b/>
                <w:bCs/>
                <w:color w:val="E3A447"/>
                <w:szCs w:val="21"/>
              </w:rPr>
            </w:pPr>
            <w:r w:rsidRPr="00C1539F">
              <w:rPr>
                <w:rFonts w:cs="Open Sans"/>
                <w:b/>
                <w:bCs/>
                <w:color w:val="E3A447"/>
                <w:szCs w:val="21"/>
              </w:rPr>
              <w:lastRenderedPageBreak/>
              <w:t>2.</w:t>
            </w:r>
            <w:r w:rsidR="00E742F8">
              <w:rPr>
                <w:rFonts w:cs="Open Sans"/>
                <w:b/>
                <w:bCs/>
                <w:color w:val="E3A447"/>
                <w:szCs w:val="21"/>
              </w:rPr>
              <w:t>6</w:t>
            </w:r>
          </w:p>
        </w:tc>
        <w:tc>
          <w:tcPr>
            <w:tcW w:w="1498" w:type="pct"/>
          </w:tcPr>
          <w:p w14:paraId="291161F9" w14:textId="472AB181" w:rsidR="00B83AED" w:rsidRPr="00651D5D" w:rsidRDefault="00301579" w:rsidP="004665E7">
            <w:pPr>
              <w:pStyle w:val="PNWMainText"/>
              <w:rPr>
                <w:i/>
                <w:iCs/>
              </w:rPr>
            </w:pPr>
            <w:r w:rsidRPr="00651D5D">
              <w:t xml:space="preserve">There is a staff policy </w:t>
            </w:r>
            <w:r w:rsidR="00651D5D" w:rsidRPr="00651D5D">
              <w:t xml:space="preserve">in place </w:t>
            </w:r>
            <w:r w:rsidRPr="00651D5D">
              <w:t>on smoking, consumption of alcohol and drugs which prohibits smoking and the consumption of alcohol and or drugs in the presence of young persons.</w:t>
            </w:r>
          </w:p>
        </w:tc>
        <w:tc>
          <w:tcPr>
            <w:tcW w:w="234" w:type="pct"/>
            <w:gridSpan w:val="2"/>
          </w:tcPr>
          <w:p w14:paraId="1AE85863" w14:textId="77777777" w:rsidR="00B83AED" w:rsidRPr="00C1539F" w:rsidRDefault="00B83AED" w:rsidP="0089455B">
            <w:pPr>
              <w:spacing w:before="120" w:after="120"/>
              <w:rPr>
                <w:rFonts w:cs="Open Sans"/>
              </w:rPr>
            </w:pPr>
          </w:p>
        </w:tc>
        <w:tc>
          <w:tcPr>
            <w:tcW w:w="207" w:type="pct"/>
          </w:tcPr>
          <w:p w14:paraId="5E939A04" w14:textId="77777777" w:rsidR="00B83AED" w:rsidRPr="00C1539F" w:rsidRDefault="00B83AED" w:rsidP="0089455B">
            <w:pPr>
              <w:spacing w:before="120" w:after="120"/>
              <w:rPr>
                <w:rFonts w:cs="Open Sans"/>
              </w:rPr>
            </w:pPr>
          </w:p>
        </w:tc>
        <w:tc>
          <w:tcPr>
            <w:tcW w:w="2832" w:type="pct"/>
          </w:tcPr>
          <w:p w14:paraId="5F88734D" w14:textId="77777777" w:rsidR="00B83AED" w:rsidRPr="00C1539F" w:rsidRDefault="00B83AED" w:rsidP="0089455B">
            <w:pPr>
              <w:spacing w:before="120" w:after="120"/>
              <w:rPr>
                <w:rFonts w:cs="Open Sans"/>
                <w:b/>
                <w:bCs/>
              </w:rPr>
            </w:pPr>
            <w:r w:rsidRPr="00C1539F">
              <w:rPr>
                <w:rFonts w:cs="Open Sans"/>
                <w:b/>
                <w:bCs/>
              </w:rPr>
              <w:t xml:space="preserve">Provider action: </w:t>
            </w:r>
          </w:p>
          <w:p w14:paraId="10BC47BD" w14:textId="77777777" w:rsidR="00B83AED" w:rsidRPr="00C1539F" w:rsidRDefault="00B83AED" w:rsidP="0089455B">
            <w:pPr>
              <w:spacing w:before="120" w:after="120"/>
              <w:rPr>
                <w:rFonts w:cs="Open Sans"/>
                <w:bCs/>
              </w:rPr>
            </w:pPr>
            <w:r w:rsidRPr="00C1539F">
              <w:rPr>
                <w:rFonts w:cs="Open Sans"/>
                <w:bCs/>
              </w:rPr>
              <w:t>This was not requested as part of tender documents, so please can you provide a copy of your policy on this topic.</w:t>
            </w:r>
          </w:p>
          <w:p w14:paraId="2218CD51" w14:textId="30B00A9D"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2C8963FC" w14:textId="77777777" w:rsidR="00B83AED" w:rsidRPr="00C1539F" w:rsidRDefault="00B83AED" w:rsidP="0089455B">
            <w:pPr>
              <w:spacing w:before="120" w:after="120"/>
              <w:rPr>
                <w:rFonts w:cs="Open Sans"/>
                <w:bCs/>
              </w:rPr>
            </w:pPr>
          </w:p>
        </w:tc>
      </w:tr>
      <w:tr w:rsidR="00B83AED" w:rsidRPr="00C1539F" w14:paraId="4AEFCED7" w14:textId="77777777" w:rsidTr="007E486C">
        <w:tc>
          <w:tcPr>
            <w:tcW w:w="229" w:type="pct"/>
          </w:tcPr>
          <w:p w14:paraId="3FB1AEF1" w14:textId="6B48827B" w:rsidR="00B83AED" w:rsidRPr="00C1539F" w:rsidRDefault="00B83AED" w:rsidP="0089455B">
            <w:pPr>
              <w:spacing w:before="120" w:after="120"/>
              <w:rPr>
                <w:rFonts w:cs="Open Sans"/>
                <w:b/>
                <w:bCs/>
                <w:color w:val="FF0000"/>
                <w:szCs w:val="21"/>
              </w:rPr>
            </w:pPr>
            <w:r w:rsidRPr="00C1539F">
              <w:rPr>
                <w:rFonts w:cs="Open Sans"/>
                <w:b/>
                <w:bCs/>
                <w:color w:val="E3A447"/>
                <w:szCs w:val="21"/>
              </w:rPr>
              <w:t>2.</w:t>
            </w:r>
            <w:r w:rsidR="00E742F8">
              <w:rPr>
                <w:rFonts w:cs="Open Sans"/>
                <w:b/>
                <w:bCs/>
                <w:color w:val="E3A447"/>
                <w:szCs w:val="21"/>
              </w:rPr>
              <w:t>7</w:t>
            </w:r>
          </w:p>
        </w:tc>
        <w:tc>
          <w:tcPr>
            <w:tcW w:w="1498" w:type="pct"/>
          </w:tcPr>
          <w:p w14:paraId="3097F953" w14:textId="23A0A2F8" w:rsidR="00301579" w:rsidRPr="00CE13F3" w:rsidRDefault="00301579" w:rsidP="00651D5D">
            <w:pPr>
              <w:pStyle w:val="PNWMainText"/>
            </w:pPr>
            <w:r w:rsidRPr="00CE13F3">
              <w:t>YP at risk of Child Exploitation policy in place that includes</w:t>
            </w:r>
            <w:r w:rsidR="00651D5D">
              <w:t xml:space="preserve"> (but is not limited to):</w:t>
            </w:r>
          </w:p>
          <w:p w14:paraId="5144A3CB" w14:textId="77777777" w:rsidR="00301579" w:rsidRPr="00301579" w:rsidRDefault="00301579" w:rsidP="007E7889">
            <w:pPr>
              <w:pStyle w:val="ListParagraph"/>
              <w:numPr>
                <w:ilvl w:val="0"/>
                <w:numId w:val="3"/>
              </w:numPr>
              <w:spacing w:before="120" w:after="120"/>
              <w:rPr>
                <w:rFonts w:cs="Open Sans"/>
                <w:sz w:val="20"/>
                <w:szCs w:val="20"/>
              </w:rPr>
            </w:pPr>
            <w:r w:rsidRPr="00301579">
              <w:rPr>
                <w:rFonts w:cs="Open Sans"/>
                <w:sz w:val="20"/>
                <w:szCs w:val="20"/>
              </w:rPr>
              <w:t>Clear links to local area protocols.</w:t>
            </w:r>
          </w:p>
          <w:p w14:paraId="179EEC02" w14:textId="0C52C253" w:rsidR="00B83AED" w:rsidRPr="00301579" w:rsidRDefault="00301579" w:rsidP="007E7889">
            <w:pPr>
              <w:pStyle w:val="PNWMainText"/>
              <w:numPr>
                <w:ilvl w:val="0"/>
                <w:numId w:val="3"/>
              </w:numPr>
              <w:rPr>
                <w:sz w:val="20"/>
                <w:szCs w:val="20"/>
              </w:rPr>
            </w:pPr>
            <w:r w:rsidRPr="00301579">
              <w:rPr>
                <w:sz w:val="20"/>
                <w:szCs w:val="20"/>
              </w:rPr>
              <w:t xml:space="preserve">Named YP at risk of sexual exploitation </w:t>
            </w:r>
            <w:r w:rsidR="006927A0" w:rsidRPr="00301579">
              <w:rPr>
                <w:sz w:val="20"/>
                <w:szCs w:val="20"/>
              </w:rPr>
              <w:t>champion.</w:t>
            </w:r>
          </w:p>
          <w:p w14:paraId="6025FDD0" w14:textId="1CB4BF22" w:rsidR="00301579" w:rsidRPr="00301579" w:rsidRDefault="00301579" w:rsidP="007E7889">
            <w:pPr>
              <w:pStyle w:val="PNWMainText"/>
              <w:numPr>
                <w:ilvl w:val="0"/>
                <w:numId w:val="3"/>
              </w:numPr>
              <w:rPr>
                <w:sz w:val="20"/>
                <w:szCs w:val="20"/>
              </w:rPr>
            </w:pPr>
            <w:r w:rsidRPr="00301579">
              <w:rPr>
                <w:sz w:val="20"/>
                <w:szCs w:val="20"/>
              </w:rPr>
              <w:t>Links to own MfH/Absence policy</w:t>
            </w:r>
          </w:p>
          <w:p w14:paraId="5D154E39" w14:textId="74175A1B" w:rsidR="00301579" w:rsidRPr="00651D5D" w:rsidRDefault="00301579" w:rsidP="007E7889">
            <w:pPr>
              <w:pStyle w:val="PNWMainText"/>
              <w:numPr>
                <w:ilvl w:val="0"/>
                <w:numId w:val="3"/>
              </w:numPr>
              <w:rPr>
                <w:sz w:val="20"/>
                <w:szCs w:val="20"/>
              </w:rPr>
            </w:pPr>
            <w:r w:rsidRPr="00651D5D">
              <w:rPr>
                <w:sz w:val="20"/>
                <w:szCs w:val="20"/>
              </w:rPr>
              <w:t>Staff are made aware that there are clear links between policies relating to safeguarding, Child Exploitation and Missing/Absent.</w:t>
            </w:r>
          </w:p>
          <w:p w14:paraId="5B19D4C3" w14:textId="77777777" w:rsidR="00301579" w:rsidRPr="00301579" w:rsidRDefault="00301579" w:rsidP="007E7889">
            <w:pPr>
              <w:pStyle w:val="PNWMainText"/>
              <w:numPr>
                <w:ilvl w:val="0"/>
                <w:numId w:val="3"/>
              </w:numPr>
              <w:rPr>
                <w:sz w:val="20"/>
                <w:szCs w:val="20"/>
              </w:rPr>
            </w:pPr>
            <w:r w:rsidRPr="00301579">
              <w:rPr>
                <w:sz w:val="20"/>
                <w:szCs w:val="20"/>
              </w:rPr>
              <w:t>Induction/Training element</w:t>
            </w:r>
          </w:p>
          <w:p w14:paraId="4C585564" w14:textId="40826AE7" w:rsidR="00301579" w:rsidRPr="00301579" w:rsidRDefault="00301579" w:rsidP="007E7889">
            <w:pPr>
              <w:pStyle w:val="PNWMainText"/>
              <w:numPr>
                <w:ilvl w:val="0"/>
                <w:numId w:val="3"/>
              </w:numPr>
              <w:rPr>
                <w:sz w:val="20"/>
                <w:szCs w:val="20"/>
              </w:rPr>
            </w:pPr>
            <w:r w:rsidRPr="00301579">
              <w:rPr>
                <w:sz w:val="20"/>
                <w:szCs w:val="20"/>
              </w:rPr>
              <w:t xml:space="preserve">Other criminal exploitation including: Gang affiliation, Trafficking and slavery, </w:t>
            </w:r>
            <w:r w:rsidR="0041510E" w:rsidRPr="00301579">
              <w:rPr>
                <w:sz w:val="20"/>
                <w:szCs w:val="20"/>
              </w:rPr>
              <w:t>Radicalisation,</w:t>
            </w:r>
            <w:r w:rsidRPr="00301579">
              <w:rPr>
                <w:sz w:val="20"/>
                <w:szCs w:val="20"/>
              </w:rPr>
              <w:t xml:space="preserve"> and </w:t>
            </w:r>
            <w:r w:rsidR="006927A0" w:rsidRPr="00301579">
              <w:rPr>
                <w:sz w:val="20"/>
                <w:szCs w:val="20"/>
              </w:rPr>
              <w:t>extremism.</w:t>
            </w:r>
          </w:p>
          <w:p w14:paraId="6D5A4BE6" w14:textId="77777777" w:rsidR="00301579" w:rsidRPr="00301579" w:rsidRDefault="00301579" w:rsidP="007E7889">
            <w:pPr>
              <w:pStyle w:val="PNWMainText"/>
              <w:numPr>
                <w:ilvl w:val="0"/>
                <w:numId w:val="3"/>
              </w:numPr>
              <w:rPr>
                <w:sz w:val="20"/>
                <w:szCs w:val="20"/>
              </w:rPr>
            </w:pPr>
            <w:r w:rsidRPr="00301579">
              <w:rPr>
                <w:sz w:val="20"/>
                <w:szCs w:val="20"/>
              </w:rPr>
              <w:t>Process for escalating concerns via an independent route</w:t>
            </w:r>
          </w:p>
          <w:p w14:paraId="3FC3B957" w14:textId="4F036731" w:rsidR="00301579" w:rsidRPr="007E7889" w:rsidRDefault="00301579" w:rsidP="007E7889">
            <w:pPr>
              <w:pStyle w:val="PNWMainText"/>
              <w:numPr>
                <w:ilvl w:val="0"/>
                <w:numId w:val="3"/>
              </w:numPr>
            </w:pPr>
            <w:r w:rsidRPr="00301579">
              <w:rPr>
                <w:sz w:val="20"/>
                <w:szCs w:val="20"/>
              </w:rPr>
              <w:lastRenderedPageBreak/>
              <w:t xml:space="preserve">YP have contact details of external/independent </w:t>
            </w:r>
            <w:r w:rsidR="006927A0" w:rsidRPr="00301579">
              <w:rPr>
                <w:sz w:val="20"/>
                <w:szCs w:val="20"/>
              </w:rPr>
              <w:t>professionals.</w:t>
            </w:r>
          </w:p>
          <w:p w14:paraId="52AA0496" w14:textId="4767EB98" w:rsidR="007E7889" w:rsidRDefault="007E7889" w:rsidP="007E7889">
            <w:pPr>
              <w:pStyle w:val="PNWMainText"/>
              <w:numPr>
                <w:ilvl w:val="0"/>
                <w:numId w:val="3"/>
              </w:numPr>
              <w:rPr>
                <w:sz w:val="20"/>
                <w:szCs w:val="20"/>
              </w:rPr>
            </w:pPr>
            <w:r w:rsidRPr="007E7889">
              <w:rPr>
                <w:sz w:val="20"/>
                <w:szCs w:val="20"/>
              </w:rPr>
              <w:t xml:space="preserve">Policy content reflects size of </w:t>
            </w:r>
            <w:r w:rsidR="006927A0" w:rsidRPr="007E7889">
              <w:rPr>
                <w:sz w:val="20"/>
                <w:szCs w:val="20"/>
              </w:rPr>
              <w:t>Organisation.</w:t>
            </w:r>
          </w:p>
          <w:p w14:paraId="67C50BBF" w14:textId="383A31B8" w:rsidR="007E7889" w:rsidRPr="00C1539F" w:rsidRDefault="007E7889" w:rsidP="007E7889">
            <w:pPr>
              <w:pStyle w:val="PNWMainText"/>
              <w:numPr>
                <w:ilvl w:val="0"/>
                <w:numId w:val="3"/>
              </w:num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0D607E86" w14:textId="77777777" w:rsidR="00B83AED" w:rsidRPr="00C1539F" w:rsidRDefault="00B83AED" w:rsidP="0089455B">
            <w:pPr>
              <w:spacing w:before="120" w:after="120"/>
              <w:rPr>
                <w:rFonts w:cs="Open Sans"/>
              </w:rPr>
            </w:pPr>
          </w:p>
        </w:tc>
        <w:tc>
          <w:tcPr>
            <w:tcW w:w="207" w:type="pct"/>
          </w:tcPr>
          <w:p w14:paraId="49E28FE1" w14:textId="77777777" w:rsidR="00B83AED" w:rsidRPr="00C1539F" w:rsidRDefault="00B83AED" w:rsidP="0089455B">
            <w:pPr>
              <w:spacing w:before="120" w:after="120"/>
              <w:rPr>
                <w:rFonts w:cs="Open Sans"/>
              </w:rPr>
            </w:pPr>
          </w:p>
        </w:tc>
        <w:tc>
          <w:tcPr>
            <w:tcW w:w="2832" w:type="pct"/>
          </w:tcPr>
          <w:p w14:paraId="13B6833B" w14:textId="1A894EF8" w:rsidR="00B83AED" w:rsidRDefault="00B83AED" w:rsidP="0089455B">
            <w:pPr>
              <w:spacing w:before="120" w:after="120"/>
              <w:rPr>
                <w:rFonts w:cs="Open Sans"/>
                <w:b/>
                <w:bCs/>
              </w:rPr>
            </w:pPr>
            <w:r w:rsidRPr="00C1539F">
              <w:rPr>
                <w:rFonts w:cs="Open Sans"/>
                <w:b/>
                <w:bCs/>
              </w:rPr>
              <w:t>Desk Top Review:</w:t>
            </w:r>
          </w:p>
          <w:p w14:paraId="4A1EB1F3" w14:textId="77777777" w:rsidR="00BF5574" w:rsidRPr="0004425C" w:rsidRDefault="00BF5574" w:rsidP="00BF5574">
            <w:pPr>
              <w:rPr>
                <w:rFonts w:eastAsia="Arial Unicode MS" w:cs="Open Sans"/>
              </w:rPr>
            </w:pPr>
            <w:r w:rsidRPr="0004425C">
              <w:rPr>
                <w:rFonts w:eastAsia="Arial Unicode MS" w:cs="Open Sans"/>
              </w:rPr>
              <w:t>Policy submitted at point of tender was checked and passed at the Evaluation stage.</w:t>
            </w:r>
          </w:p>
          <w:p w14:paraId="20A73811" w14:textId="77777777" w:rsidR="00BF5574" w:rsidRPr="00C1539F" w:rsidRDefault="00BF5574" w:rsidP="0089455B">
            <w:pPr>
              <w:spacing w:before="120" w:after="120"/>
              <w:rPr>
                <w:rFonts w:cs="Open Sans"/>
                <w:b/>
                <w:bCs/>
              </w:rPr>
            </w:pPr>
          </w:p>
          <w:p w14:paraId="5BD535C4" w14:textId="5637AB36"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1D7C770C" w14:textId="77777777" w:rsidR="00B83AED" w:rsidRPr="00C1539F" w:rsidRDefault="00B83AED" w:rsidP="0089455B">
            <w:pPr>
              <w:spacing w:before="120" w:after="120"/>
              <w:rPr>
                <w:rFonts w:cs="Open Sans"/>
                <w:bCs/>
              </w:rPr>
            </w:pPr>
          </w:p>
        </w:tc>
      </w:tr>
      <w:tr w:rsidR="00B83AED" w:rsidRPr="00C1539F" w14:paraId="749FC123" w14:textId="77777777" w:rsidTr="007E486C">
        <w:tc>
          <w:tcPr>
            <w:tcW w:w="229" w:type="pct"/>
          </w:tcPr>
          <w:p w14:paraId="2B1D2743" w14:textId="5FC7D5CD"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8</w:t>
            </w:r>
          </w:p>
        </w:tc>
        <w:tc>
          <w:tcPr>
            <w:tcW w:w="1498" w:type="pct"/>
          </w:tcPr>
          <w:p w14:paraId="1877FE66" w14:textId="5774A228" w:rsidR="00B83AED" w:rsidRPr="00C1539F" w:rsidRDefault="00301579" w:rsidP="004665E7">
            <w:pPr>
              <w:pStyle w:val="PNWMainText"/>
            </w:pPr>
            <w:r w:rsidRPr="00C1539F">
              <w:t>Use of screening tools where an YP is at risk of sexual exploitation. Many authorities/areas have standard documentation which should be used and can be obtained from local safeguarding boards.</w:t>
            </w:r>
          </w:p>
        </w:tc>
        <w:tc>
          <w:tcPr>
            <w:tcW w:w="234" w:type="pct"/>
            <w:gridSpan w:val="2"/>
          </w:tcPr>
          <w:p w14:paraId="4E67465A" w14:textId="77777777" w:rsidR="00B83AED" w:rsidRPr="00C1539F" w:rsidRDefault="00B83AED" w:rsidP="0089455B">
            <w:pPr>
              <w:spacing w:before="120" w:after="120"/>
              <w:rPr>
                <w:rFonts w:cs="Open Sans"/>
              </w:rPr>
            </w:pPr>
          </w:p>
        </w:tc>
        <w:tc>
          <w:tcPr>
            <w:tcW w:w="207" w:type="pct"/>
          </w:tcPr>
          <w:p w14:paraId="6B02C67B" w14:textId="77777777" w:rsidR="00B83AED" w:rsidRPr="00C1539F" w:rsidRDefault="00B83AED" w:rsidP="0089455B">
            <w:pPr>
              <w:spacing w:before="120" w:after="120"/>
              <w:rPr>
                <w:rFonts w:cs="Open Sans"/>
              </w:rPr>
            </w:pPr>
          </w:p>
        </w:tc>
        <w:tc>
          <w:tcPr>
            <w:tcW w:w="2832" w:type="pct"/>
          </w:tcPr>
          <w:p w14:paraId="64854A14" w14:textId="77777777" w:rsidR="00B83AED" w:rsidRPr="00C1539F" w:rsidRDefault="00B83AED" w:rsidP="0089455B">
            <w:pPr>
              <w:spacing w:before="120" w:after="120"/>
              <w:rPr>
                <w:rFonts w:cs="Open Sans"/>
                <w:b/>
                <w:bCs/>
              </w:rPr>
            </w:pPr>
            <w:r w:rsidRPr="00C1539F">
              <w:rPr>
                <w:rFonts w:cs="Open Sans"/>
                <w:b/>
                <w:bCs/>
              </w:rPr>
              <w:t>Desk Top Review:</w:t>
            </w:r>
          </w:p>
          <w:p w14:paraId="6877C298" w14:textId="434E6F1C"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55713F8C" w14:textId="77777777" w:rsidR="00B83AED" w:rsidRPr="00C1539F" w:rsidRDefault="00B83AED" w:rsidP="0089455B">
            <w:pPr>
              <w:spacing w:before="120" w:after="120"/>
              <w:rPr>
                <w:rFonts w:cs="Open Sans"/>
                <w:bCs/>
              </w:rPr>
            </w:pPr>
          </w:p>
        </w:tc>
      </w:tr>
      <w:tr w:rsidR="00B83AED" w:rsidRPr="00C1539F" w14:paraId="2152B2B9" w14:textId="77777777" w:rsidTr="007E486C">
        <w:tc>
          <w:tcPr>
            <w:tcW w:w="229" w:type="pct"/>
          </w:tcPr>
          <w:p w14:paraId="2FC14F68" w14:textId="1C778AEE" w:rsidR="00B83AED" w:rsidRPr="00C1539F" w:rsidRDefault="00B83AED" w:rsidP="0089455B">
            <w:pPr>
              <w:spacing w:before="120" w:after="120"/>
              <w:rPr>
                <w:rFonts w:cs="Open Sans"/>
                <w:b/>
                <w:bCs/>
                <w:color w:val="E3A447"/>
                <w:szCs w:val="21"/>
              </w:rPr>
            </w:pPr>
            <w:r w:rsidRPr="00C1539F">
              <w:rPr>
                <w:rFonts w:cs="Open Sans"/>
                <w:b/>
                <w:bCs/>
                <w:color w:val="E3A447"/>
                <w:szCs w:val="21"/>
              </w:rPr>
              <w:t>2.</w:t>
            </w:r>
            <w:r w:rsidR="00E742F8">
              <w:rPr>
                <w:rFonts w:cs="Open Sans"/>
                <w:b/>
                <w:bCs/>
                <w:color w:val="E3A447"/>
                <w:szCs w:val="21"/>
              </w:rPr>
              <w:t>9</w:t>
            </w:r>
          </w:p>
        </w:tc>
        <w:tc>
          <w:tcPr>
            <w:tcW w:w="1498" w:type="pct"/>
          </w:tcPr>
          <w:p w14:paraId="26100DA4" w14:textId="25C59E07" w:rsidR="00301579" w:rsidRPr="00E92C63" w:rsidRDefault="00E92C63" w:rsidP="0009630B">
            <w:pPr>
              <w:pStyle w:val="PNWMainText"/>
              <w:rPr>
                <w:color w:val="FF0000"/>
              </w:rPr>
            </w:pPr>
            <w:r w:rsidRPr="00E92C63">
              <w:t>There must be a process in place for ensuring all properties have a locality risk assessment at point of acquisition and that there is a process for regular review (at least annually).</w:t>
            </w:r>
          </w:p>
        </w:tc>
        <w:tc>
          <w:tcPr>
            <w:tcW w:w="234" w:type="pct"/>
            <w:gridSpan w:val="2"/>
          </w:tcPr>
          <w:p w14:paraId="50E823A5" w14:textId="77777777" w:rsidR="00B83AED" w:rsidRPr="00C1539F" w:rsidRDefault="00B83AED" w:rsidP="0089455B">
            <w:pPr>
              <w:spacing w:before="120" w:after="120"/>
              <w:rPr>
                <w:rFonts w:cs="Open Sans"/>
              </w:rPr>
            </w:pPr>
          </w:p>
        </w:tc>
        <w:tc>
          <w:tcPr>
            <w:tcW w:w="207" w:type="pct"/>
          </w:tcPr>
          <w:p w14:paraId="74AC4D53" w14:textId="77777777" w:rsidR="00B83AED" w:rsidRPr="00C1539F" w:rsidRDefault="00B83AED" w:rsidP="0089455B">
            <w:pPr>
              <w:spacing w:before="120" w:after="120"/>
              <w:rPr>
                <w:rFonts w:cs="Open Sans"/>
              </w:rPr>
            </w:pPr>
          </w:p>
        </w:tc>
        <w:tc>
          <w:tcPr>
            <w:tcW w:w="2832" w:type="pct"/>
          </w:tcPr>
          <w:p w14:paraId="111F67EF" w14:textId="0FC71D40" w:rsidR="00B83AED" w:rsidRDefault="00B83AED" w:rsidP="0089455B">
            <w:pPr>
              <w:spacing w:before="120" w:after="120"/>
              <w:rPr>
                <w:rFonts w:cs="Open Sans"/>
                <w:b/>
                <w:bCs/>
              </w:rPr>
            </w:pPr>
            <w:r w:rsidRPr="00C1539F">
              <w:rPr>
                <w:rFonts w:cs="Open Sans"/>
                <w:b/>
                <w:bCs/>
              </w:rPr>
              <w:t>Desk Top Review:</w:t>
            </w:r>
          </w:p>
          <w:p w14:paraId="46BA66BA" w14:textId="77777777" w:rsidR="00AF3F03" w:rsidRDefault="00AF3F03" w:rsidP="00AF3F03">
            <w:pPr>
              <w:spacing w:before="120" w:after="120"/>
              <w:rPr>
                <w:rFonts w:cs="Open Sans"/>
                <w:b/>
                <w:bCs/>
              </w:rPr>
            </w:pPr>
            <w:r>
              <w:rPr>
                <w:rFonts w:cs="Open Sans"/>
                <w:b/>
                <w:bCs/>
              </w:rPr>
              <w:t>Provider action:</w:t>
            </w:r>
          </w:p>
          <w:p w14:paraId="64B9CB55" w14:textId="0A904AAF" w:rsidR="00AF3F03" w:rsidRPr="00AF3F03" w:rsidRDefault="00AF3F03" w:rsidP="0089455B">
            <w:pPr>
              <w:spacing w:before="120" w:after="120"/>
              <w:rPr>
                <w:rFonts w:cs="Open Sans"/>
              </w:rPr>
            </w:pPr>
            <w:r>
              <w:rPr>
                <w:rFonts w:cs="Open Sans"/>
              </w:rPr>
              <w:t>Please provide details of the arrangements you have in place to ensure Locality Risk assessments are regularly reviewed and are undertaken at point of acquisition of a new property.</w:t>
            </w:r>
          </w:p>
          <w:p w14:paraId="11706EAE" w14:textId="46B4D353" w:rsidR="00B83AED" w:rsidRPr="006317D9" w:rsidRDefault="00B83AED" w:rsidP="0089455B">
            <w:pPr>
              <w:spacing w:before="120" w:after="120"/>
              <w:rPr>
                <w:rFonts w:cs="Open Sans"/>
                <w:b/>
              </w:rPr>
            </w:pPr>
            <w:r w:rsidRPr="00C1539F">
              <w:rPr>
                <w:rFonts w:cs="Open Sans"/>
                <w:b/>
              </w:rPr>
              <w:t>Provider response</w:t>
            </w:r>
            <w:r w:rsidR="00427292" w:rsidRPr="00C1539F">
              <w:rPr>
                <w:rFonts w:cs="Open Sans"/>
                <w:b/>
              </w:rPr>
              <w:t>:</w:t>
            </w:r>
          </w:p>
        </w:tc>
      </w:tr>
      <w:tr w:rsidR="00B83AED" w:rsidRPr="00C1539F" w14:paraId="3F29FDEF" w14:textId="77777777" w:rsidTr="007E486C">
        <w:tc>
          <w:tcPr>
            <w:tcW w:w="229" w:type="pct"/>
          </w:tcPr>
          <w:p w14:paraId="7C9F2ECE" w14:textId="3CC92F47" w:rsidR="00B83AED" w:rsidRPr="00C1539F" w:rsidRDefault="00B83AED" w:rsidP="0089455B">
            <w:pPr>
              <w:spacing w:before="120" w:after="120"/>
              <w:rPr>
                <w:rFonts w:cs="Open Sans"/>
                <w:b/>
                <w:bCs/>
                <w:color w:val="E3A447"/>
                <w:szCs w:val="21"/>
              </w:rPr>
            </w:pPr>
            <w:r w:rsidRPr="00C1539F">
              <w:rPr>
                <w:rFonts w:cs="Open Sans"/>
                <w:b/>
                <w:bCs/>
                <w:color w:val="E3A447"/>
                <w:szCs w:val="21"/>
              </w:rPr>
              <w:t>2.1</w:t>
            </w:r>
            <w:r w:rsidR="00E742F8">
              <w:rPr>
                <w:rFonts w:cs="Open Sans"/>
                <w:b/>
                <w:bCs/>
                <w:color w:val="E3A447"/>
                <w:szCs w:val="21"/>
              </w:rPr>
              <w:t>0</w:t>
            </w:r>
          </w:p>
        </w:tc>
        <w:tc>
          <w:tcPr>
            <w:tcW w:w="1498" w:type="pct"/>
          </w:tcPr>
          <w:p w14:paraId="01D39F9B" w14:textId="77777777" w:rsidR="00B83AED" w:rsidRPr="00C1539F" w:rsidRDefault="00B83AED" w:rsidP="004665E7">
            <w:pPr>
              <w:pStyle w:val="PNWMainText"/>
            </w:pPr>
            <w:r w:rsidRPr="00C1539F">
              <w:t xml:space="preserve">Safeguarding Training should be delivered to appropriate staff in line with the expectations of the relevant Local Safeguarding Board and </w:t>
            </w:r>
            <w:r w:rsidRPr="00C1539F">
              <w:lastRenderedPageBreak/>
              <w:t xml:space="preserve">appropriate records kept including planned refresher training. </w:t>
            </w:r>
          </w:p>
          <w:p w14:paraId="34369F2E" w14:textId="77777777" w:rsidR="00B83AED" w:rsidRDefault="00B83AED" w:rsidP="004665E7">
            <w:pPr>
              <w:pStyle w:val="PNWMainText"/>
            </w:pPr>
            <w:r w:rsidRPr="00C1539F">
              <w:t xml:space="preserve">Training should also include YP at risk of </w:t>
            </w:r>
            <w:r w:rsidRPr="00C1539F">
              <w:rPr>
                <w:b/>
                <w:bCs/>
              </w:rPr>
              <w:t>child</w:t>
            </w:r>
            <w:r w:rsidRPr="00C1539F">
              <w:t xml:space="preserve"> exploitation awareness training as a minimum.</w:t>
            </w:r>
          </w:p>
          <w:p w14:paraId="2E9EC012" w14:textId="2E85641B" w:rsidR="00EF64B8" w:rsidRPr="00C1539F" w:rsidRDefault="00EF64B8" w:rsidP="004665E7">
            <w:pPr>
              <w:pStyle w:val="PNWMainText"/>
            </w:pPr>
            <w:r w:rsidRPr="00CE13F3">
              <w:t>Safeguarding Training delivered by a suitably qualified person and a reputable training organisation. Advice can be sought from local Safeguarding Boards.</w:t>
            </w:r>
          </w:p>
        </w:tc>
        <w:tc>
          <w:tcPr>
            <w:tcW w:w="234" w:type="pct"/>
            <w:gridSpan w:val="2"/>
          </w:tcPr>
          <w:p w14:paraId="1B3B4650" w14:textId="77777777" w:rsidR="00B83AED" w:rsidRPr="00C1539F" w:rsidRDefault="00B83AED" w:rsidP="0089455B">
            <w:pPr>
              <w:spacing w:before="120" w:after="120"/>
              <w:rPr>
                <w:rFonts w:cs="Open Sans"/>
              </w:rPr>
            </w:pPr>
          </w:p>
        </w:tc>
        <w:tc>
          <w:tcPr>
            <w:tcW w:w="207" w:type="pct"/>
          </w:tcPr>
          <w:p w14:paraId="4C053863" w14:textId="77777777" w:rsidR="00B83AED" w:rsidRPr="00C1539F" w:rsidRDefault="00B83AED" w:rsidP="0089455B">
            <w:pPr>
              <w:spacing w:before="120" w:after="120"/>
              <w:rPr>
                <w:rFonts w:cs="Open Sans"/>
              </w:rPr>
            </w:pPr>
          </w:p>
        </w:tc>
        <w:tc>
          <w:tcPr>
            <w:tcW w:w="2832" w:type="pct"/>
          </w:tcPr>
          <w:p w14:paraId="6FF0A88E" w14:textId="77777777" w:rsidR="00EF64B8" w:rsidRDefault="00EF64B8" w:rsidP="0089455B">
            <w:pPr>
              <w:spacing w:before="120" w:after="120"/>
              <w:rPr>
                <w:rFonts w:cs="Open Sans"/>
                <w:b/>
                <w:bCs/>
              </w:rPr>
            </w:pPr>
            <w:r>
              <w:rPr>
                <w:rFonts w:cs="Open Sans"/>
                <w:b/>
                <w:bCs/>
              </w:rPr>
              <w:t>Desk Top Review</w:t>
            </w:r>
          </w:p>
          <w:p w14:paraId="7F51192F" w14:textId="492EA4C4" w:rsidR="00B83AED" w:rsidRPr="00C1539F" w:rsidRDefault="00B83AED" w:rsidP="0089455B">
            <w:pPr>
              <w:spacing w:before="120" w:after="120"/>
              <w:rPr>
                <w:rFonts w:cs="Open Sans"/>
                <w:b/>
                <w:bCs/>
              </w:rPr>
            </w:pPr>
            <w:r w:rsidRPr="00C1539F">
              <w:rPr>
                <w:rFonts w:cs="Open Sans"/>
                <w:b/>
                <w:bCs/>
              </w:rPr>
              <w:t xml:space="preserve">Provider action: </w:t>
            </w:r>
          </w:p>
          <w:p w14:paraId="65401D81" w14:textId="77777777" w:rsidR="00B83AED" w:rsidRPr="00C1539F" w:rsidRDefault="00B83AED" w:rsidP="00E742F8">
            <w:pPr>
              <w:numPr>
                <w:ilvl w:val="0"/>
                <w:numId w:val="27"/>
              </w:numPr>
              <w:spacing w:before="120" w:after="120" w:line="240" w:lineRule="auto"/>
              <w:rPr>
                <w:rFonts w:cs="Open Sans"/>
                <w:bCs/>
              </w:rPr>
            </w:pPr>
            <w:r w:rsidRPr="00C1539F">
              <w:rPr>
                <w:rFonts w:cs="Open Sans"/>
                <w:bCs/>
              </w:rPr>
              <w:t xml:space="preserve">Please provide written confirmation of the minimum level to which you expect your staff to be trained in safeguarding (either at point of </w:t>
            </w:r>
            <w:r w:rsidRPr="00C1539F">
              <w:rPr>
                <w:rFonts w:cs="Open Sans"/>
                <w:bCs/>
              </w:rPr>
              <w:lastRenderedPageBreak/>
              <w:t>recruitment or as part of their initial training), and that this is in line with local Safeguarding Board requirements.</w:t>
            </w:r>
          </w:p>
          <w:p w14:paraId="67B8BA66" w14:textId="77777777" w:rsidR="00B83AED" w:rsidRPr="00C1539F" w:rsidRDefault="00B83AED" w:rsidP="00E742F8">
            <w:pPr>
              <w:numPr>
                <w:ilvl w:val="0"/>
                <w:numId w:val="27"/>
              </w:numPr>
              <w:spacing w:before="120" w:after="120" w:line="240" w:lineRule="auto"/>
              <w:rPr>
                <w:rFonts w:cs="Open Sans"/>
                <w:bCs/>
              </w:rPr>
            </w:pPr>
            <w:r w:rsidRPr="00C1539F">
              <w:rPr>
                <w:rFonts w:cs="Open Sans"/>
                <w:bCs/>
              </w:rPr>
              <w:t>Please provide details of how you ensure refresher training is planned into your training plan/matrix.</w:t>
            </w:r>
          </w:p>
          <w:p w14:paraId="138E3271" w14:textId="77777777" w:rsidR="00EF64B8" w:rsidRDefault="00B83AED" w:rsidP="00EF64B8">
            <w:pPr>
              <w:numPr>
                <w:ilvl w:val="0"/>
                <w:numId w:val="26"/>
              </w:numPr>
              <w:spacing w:before="120" w:after="120" w:line="240" w:lineRule="auto"/>
              <w:rPr>
                <w:rFonts w:cs="Open Sans"/>
                <w:bCs/>
              </w:rPr>
            </w:pPr>
            <w:r w:rsidRPr="00C1539F">
              <w:rPr>
                <w:rFonts w:cs="Open Sans"/>
                <w:bCs/>
              </w:rPr>
              <w:t xml:space="preserve">Please provide written confirmation that all aspects of Child exploitation are covered in </w:t>
            </w:r>
            <w:r w:rsidR="006927A0" w:rsidRPr="00C1539F">
              <w:rPr>
                <w:rFonts w:cs="Open Sans"/>
                <w:bCs/>
              </w:rPr>
              <w:t>induction.</w:t>
            </w:r>
          </w:p>
          <w:p w14:paraId="7E4DDA30" w14:textId="2A679281" w:rsidR="00EF64B8" w:rsidRPr="00EF64B8" w:rsidRDefault="00EF64B8" w:rsidP="00EF64B8">
            <w:pPr>
              <w:numPr>
                <w:ilvl w:val="0"/>
                <w:numId w:val="26"/>
              </w:numPr>
              <w:spacing w:before="120" w:after="120" w:line="240" w:lineRule="auto"/>
              <w:rPr>
                <w:rFonts w:cs="Open Sans"/>
                <w:bCs/>
              </w:rPr>
            </w:pPr>
            <w:r w:rsidRPr="00EF64B8">
              <w:rPr>
                <w:rFonts w:cs="Open Sans"/>
                <w:bCs/>
              </w:rPr>
              <w:t>Please provide details of who delivers your safeguarding training. Where training is undertaken by a specific trainer/consultant, please provide evidence that they are suitably qualified and experienced.</w:t>
            </w:r>
          </w:p>
          <w:p w14:paraId="7C64B969" w14:textId="221BF2B8" w:rsidR="00B83AED" w:rsidRPr="006317D9" w:rsidRDefault="00B83AED" w:rsidP="0089455B">
            <w:pPr>
              <w:spacing w:before="120" w:after="120"/>
              <w:rPr>
                <w:rFonts w:cs="Open Sans"/>
                <w:b/>
              </w:rPr>
            </w:pPr>
            <w:r w:rsidRPr="00C1539F">
              <w:rPr>
                <w:rFonts w:cs="Open Sans"/>
                <w:b/>
              </w:rPr>
              <w:t>Provider response</w:t>
            </w:r>
            <w:r w:rsidR="00427292" w:rsidRPr="00C1539F">
              <w:rPr>
                <w:rFonts w:cs="Open Sans"/>
                <w:b/>
              </w:rPr>
              <w:t>:</w:t>
            </w:r>
          </w:p>
        </w:tc>
      </w:tr>
      <w:tr w:rsidR="00B83AED" w:rsidRPr="00C1539F" w14:paraId="7CDB8D85" w14:textId="77777777" w:rsidTr="00095979">
        <w:trPr>
          <w:cantSplit/>
        </w:trPr>
        <w:tc>
          <w:tcPr>
            <w:tcW w:w="5000" w:type="pct"/>
            <w:gridSpan w:val="6"/>
            <w:shd w:val="clear" w:color="auto" w:fill="0099A0"/>
          </w:tcPr>
          <w:p w14:paraId="5E54F8D9" w14:textId="4E71ECD8" w:rsidR="00B83AED" w:rsidRPr="00C1539F" w:rsidRDefault="00C1539F" w:rsidP="00095979">
            <w:pPr>
              <w:pStyle w:val="PNWTableHeader"/>
              <w:rPr>
                <w:b w:val="0"/>
                <w:bCs w:val="0"/>
                <w:color w:val="FFFFFF" w:themeColor="background1"/>
              </w:rPr>
            </w:pPr>
            <w:r w:rsidRPr="00C1539F">
              <w:rPr>
                <w:b w:val="0"/>
                <w:bCs w:val="0"/>
                <w:color w:val="FFFFFF" w:themeColor="background1"/>
              </w:rPr>
              <w:lastRenderedPageBreak/>
              <w:t>Standard</w:t>
            </w:r>
            <w:r w:rsidR="00B83AED" w:rsidRPr="00C1539F">
              <w:rPr>
                <w:b w:val="0"/>
                <w:bCs w:val="0"/>
                <w:color w:val="FFFFFF" w:themeColor="background1"/>
              </w:rPr>
              <w:t xml:space="preserve"> 3   HEALTH, SAFETY AND FIRE RISK</w:t>
            </w:r>
          </w:p>
        </w:tc>
      </w:tr>
      <w:tr w:rsidR="00B83AED" w:rsidRPr="00C1539F" w14:paraId="5E0FB095" w14:textId="77777777" w:rsidTr="007E486C">
        <w:tc>
          <w:tcPr>
            <w:tcW w:w="229" w:type="pct"/>
          </w:tcPr>
          <w:p w14:paraId="0DD12EB7" w14:textId="77777777" w:rsidR="00B83AED" w:rsidRPr="00C1539F" w:rsidRDefault="00B83AED" w:rsidP="0089455B">
            <w:pPr>
              <w:spacing w:before="120" w:after="120"/>
              <w:rPr>
                <w:rFonts w:cs="Open Sans"/>
                <w:b/>
                <w:bCs/>
                <w:color w:val="E3A447"/>
                <w:szCs w:val="21"/>
              </w:rPr>
            </w:pPr>
            <w:r w:rsidRPr="00C1539F">
              <w:rPr>
                <w:rFonts w:cs="Open Sans"/>
                <w:b/>
                <w:bCs/>
                <w:color w:val="E3A447"/>
                <w:szCs w:val="21"/>
              </w:rPr>
              <w:t>3.1</w:t>
            </w:r>
          </w:p>
        </w:tc>
        <w:tc>
          <w:tcPr>
            <w:tcW w:w="1498" w:type="pct"/>
          </w:tcPr>
          <w:p w14:paraId="18A7D5C8" w14:textId="1BF68687" w:rsidR="00B83AED" w:rsidRDefault="00301579" w:rsidP="00E92C63">
            <w:pPr>
              <w:pStyle w:val="PNWMainText"/>
            </w:pPr>
            <w:r w:rsidRPr="00CE13F3">
              <w:t>There is a clear Health and Safety policy</w:t>
            </w:r>
            <w:r w:rsidR="00E92C63">
              <w:t xml:space="preserve"> in place</w:t>
            </w:r>
            <w:r>
              <w:t xml:space="preserve">, </w:t>
            </w:r>
            <w:r w:rsidR="00E92C63">
              <w:t>and</w:t>
            </w:r>
            <w:r>
              <w:t xml:space="preserve"> </w:t>
            </w:r>
            <w:r w:rsidR="0009630B" w:rsidRPr="0009630B">
              <w:t>must</w:t>
            </w:r>
            <w:r>
              <w:t xml:space="preserve"> include</w:t>
            </w:r>
            <w:r w:rsidR="00E92C63">
              <w:t xml:space="preserve"> (but is not limited to):</w:t>
            </w:r>
          </w:p>
          <w:p w14:paraId="03AC4AF9" w14:textId="69E2DE15" w:rsidR="00301579" w:rsidRPr="00E742F8" w:rsidRDefault="00301579" w:rsidP="007E7889">
            <w:pPr>
              <w:pStyle w:val="PNWMainText"/>
              <w:numPr>
                <w:ilvl w:val="0"/>
                <w:numId w:val="25"/>
              </w:numPr>
              <w:rPr>
                <w:sz w:val="20"/>
                <w:szCs w:val="20"/>
              </w:rPr>
            </w:pPr>
            <w:r w:rsidRPr="00E742F8">
              <w:rPr>
                <w:sz w:val="20"/>
                <w:szCs w:val="20"/>
              </w:rPr>
              <w:t xml:space="preserve">Named responsible </w:t>
            </w:r>
            <w:r w:rsidR="006927A0" w:rsidRPr="00E742F8">
              <w:rPr>
                <w:sz w:val="20"/>
                <w:szCs w:val="20"/>
              </w:rPr>
              <w:t>person.</w:t>
            </w:r>
          </w:p>
          <w:p w14:paraId="03C4EFAD" w14:textId="77777777" w:rsidR="00301579" w:rsidRPr="00E742F8" w:rsidRDefault="00301579" w:rsidP="007E7889">
            <w:pPr>
              <w:pStyle w:val="PNWMainText"/>
              <w:numPr>
                <w:ilvl w:val="0"/>
                <w:numId w:val="25"/>
              </w:numPr>
              <w:rPr>
                <w:sz w:val="20"/>
                <w:szCs w:val="20"/>
              </w:rPr>
            </w:pPr>
            <w:r w:rsidRPr="00E742F8">
              <w:rPr>
                <w:sz w:val="20"/>
                <w:szCs w:val="20"/>
              </w:rPr>
              <w:t>Clear roles and responsibilities</w:t>
            </w:r>
          </w:p>
          <w:p w14:paraId="352B82AF" w14:textId="60998357" w:rsidR="00301579" w:rsidRPr="00E92C63" w:rsidRDefault="00301579" w:rsidP="007E7889">
            <w:pPr>
              <w:pStyle w:val="PNWMainText"/>
              <w:numPr>
                <w:ilvl w:val="0"/>
                <w:numId w:val="25"/>
              </w:numPr>
              <w:rPr>
                <w:sz w:val="20"/>
                <w:szCs w:val="20"/>
              </w:rPr>
            </w:pPr>
            <w:r w:rsidRPr="00E742F8">
              <w:rPr>
                <w:sz w:val="20"/>
                <w:szCs w:val="20"/>
              </w:rPr>
              <w:t>Induction and ongoing training arrangements for staff</w:t>
            </w:r>
            <w:r w:rsidR="00CD4402" w:rsidRPr="00E742F8">
              <w:rPr>
                <w:sz w:val="20"/>
                <w:szCs w:val="20"/>
              </w:rPr>
              <w:t xml:space="preserve"> </w:t>
            </w:r>
            <w:r w:rsidR="00CD4402" w:rsidRPr="00E92C63">
              <w:rPr>
                <w:sz w:val="20"/>
                <w:szCs w:val="20"/>
              </w:rPr>
              <w:t>(Inductions for new staff must include Health, Safety including Fire Safety and fire risk assessments)</w:t>
            </w:r>
          </w:p>
          <w:p w14:paraId="61414E50" w14:textId="23B763CB" w:rsidR="00301579" w:rsidRPr="00E742F8" w:rsidRDefault="00301579" w:rsidP="007E7889">
            <w:pPr>
              <w:pStyle w:val="PNWMainText"/>
              <w:numPr>
                <w:ilvl w:val="0"/>
                <w:numId w:val="25"/>
              </w:numPr>
              <w:rPr>
                <w:sz w:val="20"/>
                <w:szCs w:val="20"/>
              </w:rPr>
            </w:pPr>
            <w:r w:rsidRPr="00E742F8">
              <w:rPr>
                <w:sz w:val="20"/>
                <w:szCs w:val="20"/>
              </w:rPr>
              <w:t xml:space="preserve">Evacuation/Emergency procedures </w:t>
            </w:r>
            <w:r w:rsidR="006927A0" w:rsidRPr="00E742F8">
              <w:rPr>
                <w:sz w:val="20"/>
                <w:szCs w:val="20"/>
              </w:rPr>
              <w:t>included.</w:t>
            </w:r>
          </w:p>
          <w:p w14:paraId="21662BA1" w14:textId="0EDADF49" w:rsidR="00301579" w:rsidRPr="00E742F8" w:rsidRDefault="00301579" w:rsidP="007E7889">
            <w:pPr>
              <w:pStyle w:val="PNWMainText"/>
              <w:numPr>
                <w:ilvl w:val="0"/>
                <w:numId w:val="25"/>
              </w:numPr>
              <w:rPr>
                <w:sz w:val="20"/>
                <w:szCs w:val="20"/>
              </w:rPr>
            </w:pPr>
            <w:r w:rsidRPr="00E742F8">
              <w:rPr>
                <w:sz w:val="20"/>
                <w:szCs w:val="20"/>
              </w:rPr>
              <w:lastRenderedPageBreak/>
              <w:t xml:space="preserve">Arrangements for regular H&amp;S checks (weekly, </w:t>
            </w:r>
            <w:r w:rsidR="0041510E" w:rsidRPr="00E742F8">
              <w:rPr>
                <w:sz w:val="20"/>
                <w:szCs w:val="20"/>
              </w:rPr>
              <w:t>monthly,</w:t>
            </w:r>
            <w:r w:rsidRPr="00E742F8">
              <w:rPr>
                <w:sz w:val="20"/>
                <w:szCs w:val="20"/>
              </w:rPr>
              <w:t xml:space="preserve"> and annually)</w:t>
            </w:r>
          </w:p>
          <w:p w14:paraId="67A48DC9" w14:textId="25817CF3" w:rsidR="00301579" w:rsidRPr="0009630B" w:rsidRDefault="00CD4402" w:rsidP="007E7889">
            <w:pPr>
              <w:pStyle w:val="PNWMainText"/>
              <w:numPr>
                <w:ilvl w:val="0"/>
                <w:numId w:val="25"/>
              </w:numPr>
              <w:rPr>
                <w:sz w:val="20"/>
                <w:szCs w:val="20"/>
              </w:rPr>
            </w:pPr>
            <w:r w:rsidRPr="0009630B">
              <w:rPr>
                <w:sz w:val="20"/>
                <w:szCs w:val="20"/>
              </w:rPr>
              <w:t xml:space="preserve">Process for </w:t>
            </w:r>
            <w:r w:rsidR="00301579" w:rsidRPr="0009630B">
              <w:rPr>
                <w:sz w:val="20"/>
                <w:szCs w:val="20"/>
              </w:rPr>
              <w:t>Annual H&amp;S risk assessment</w:t>
            </w:r>
          </w:p>
          <w:p w14:paraId="2EE0511B" w14:textId="580F458E" w:rsidR="00301579" w:rsidRPr="0009630B" w:rsidRDefault="00CD4402" w:rsidP="007E7889">
            <w:pPr>
              <w:pStyle w:val="PNWMainText"/>
              <w:numPr>
                <w:ilvl w:val="0"/>
                <w:numId w:val="25"/>
              </w:numPr>
              <w:rPr>
                <w:sz w:val="20"/>
                <w:szCs w:val="20"/>
              </w:rPr>
            </w:pPr>
            <w:r w:rsidRPr="0009630B">
              <w:rPr>
                <w:sz w:val="20"/>
                <w:szCs w:val="20"/>
              </w:rPr>
              <w:t xml:space="preserve">Process for </w:t>
            </w:r>
            <w:r w:rsidR="00301579" w:rsidRPr="0009630B">
              <w:rPr>
                <w:sz w:val="20"/>
                <w:szCs w:val="20"/>
              </w:rPr>
              <w:t>Annual Fire risk assessment</w:t>
            </w:r>
          </w:p>
          <w:p w14:paraId="6E9440AA" w14:textId="77777777" w:rsidR="00301579" w:rsidRPr="00E742F8" w:rsidRDefault="00301579" w:rsidP="007E7889">
            <w:pPr>
              <w:pStyle w:val="PNWMainText"/>
              <w:numPr>
                <w:ilvl w:val="0"/>
                <w:numId w:val="25"/>
              </w:numPr>
              <w:rPr>
                <w:sz w:val="20"/>
                <w:szCs w:val="20"/>
              </w:rPr>
            </w:pPr>
            <w:r w:rsidRPr="00E742F8">
              <w:rPr>
                <w:sz w:val="20"/>
                <w:szCs w:val="20"/>
              </w:rPr>
              <w:t>Fire safety equipment and checks</w:t>
            </w:r>
          </w:p>
          <w:p w14:paraId="48819B04" w14:textId="77777777" w:rsidR="00301579" w:rsidRPr="00E742F8" w:rsidRDefault="00301579" w:rsidP="007E7889">
            <w:pPr>
              <w:pStyle w:val="PNWMainText"/>
              <w:numPr>
                <w:ilvl w:val="0"/>
                <w:numId w:val="25"/>
              </w:numPr>
              <w:rPr>
                <w:sz w:val="20"/>
                <w:szCs w:val="20"/>
              </w:rPr>
            </w:pPr>
            <w:r w:rsidRPr="00E742F8">
              <w:rPr>
                <w:sz w:val="20"/>
                <w:szCs w:val="20"/>
              </w:rPr>
              <w:t>First Aid</w:t>
            </w:r>
          </w:p>
          <w:p w14:paraId="2F24B99A" w14:textId="77777777" w:rsidR="00301579" w:rsidRPr="00E742F8" w:rsidRDefault="00301579" w:rsidP="007E7889">
            <w:pPr>
              <w:pStyle w:val="PNWMainText"/>
              <w:numPr>
                <w:ilvl w:val="0"/>
                <w:numId w:val="25"/>
              </w:numPr>
              <w:rPr>
                <w:sz w:val="20"/>
                <w:szCs w:val="20"/>
              </w:rPr>
            </w:pPr>
            <w:r w:rsidRPr="00E742F8">
              <w:rPr>
                <w:sz w:val="20"/>
                <w:szCs w:val="20"/>
              </w:rPr>
              <w:t>COSHH arrangements</w:t>
            </w:r>
          </w:p>
          <w:p w14:paraId="6A8FC017" w14:textId="77777777" w:rsidR="00301579" w:rsidRPr="007E7889" w:rsidRDefault="00301579" w:rsidP="007E7889">
            <w:pPr>
              <w:pStyle w:val="PNWMainText"/>
              <w:numPr>
                <w:ilvl w:val="0"/>
                <w:numId w:val="25"/>
              </w:numPr>
            </w:pPr>
            <w:r w:rsidRPr="00E742F8">
              <w:rPr>
                <w:sz w:val="20"/>
                <w:szCs w:val="20"/>
              </w:rPr>
              <w:t>Storage of cleaning and other hazardous materials</w:t>
            </w:r>
          </w:p>
          <w:p w14:paraId="27C930FC" w14:textId="2C7E0A0A" w:rsidR="007E7889" w:rsidRDefault="007E7889" w:rsidP="007E7889">
            <w:pPr>
              <w:pStyle w:val="PNWMainText"/>
              <w:numPr>
                <w:ilvl w:val="0"/>
                <w:numId w:val="25"/>
              </w:numPr>
              <w:rPr>
                <w:sz w:val="20"/>
                <w:szCs w:val="20"/>
              </w:rPr>
            </w:pPr>
            <w:r w:rsidRPr="007E7889">
              <w:rPr>
                <w:sz w:val="20"/>
                <w:szCs w:val="20"/>
              </w:rPr>
              <w:t xml:space="preserve">Policy content reflects size of </w:t>
            </w:r>
            <w:r w:rsidR="006927A0" w:rsidRPr="007E7889">
              <w:rPr>
                <w:sz w:val="20"/>
                <w:szCs w:val="20"/>
              </w:rPr>
              <w:t>Organisation.</w:t>
            </w:r>
          </w:p>
          <w:p w14:paraId="08DF5AAD" w14:textId="181B036E" w:rsidR="007E7889" w:rsidRPr="00301579" w:rsidRDefault="007E7889" w:rsidP="007E7889">
            <w:pPr>
              <w:pStyle w:val="PNWMainText"/>
              <w:numPr>
                <w:ilvl w:val="0"/>
                <w:numId w:val="25"/>
              </w:numPr>
            </w:pPr>
            <w:r w:rsidRPr="007E7889">
              <w:rPr>
                <w:sz w:val="20"/>
                <w:szCs w:val="20"/>
              </w:rPr>
              <w:t xml:space="preserve">Policy content reflects Services </w:t>
            </w:r>
            <w:r w:rsidR="0041510E" w:rsidRPr="007E7889">
              <w:rPr>
                <w:sz w:val="20"/>
                <w:szCs w:val="20"/>
              </w:rPr>
              <w:t>being provided</w:t>
            </w:r>
            <w:r w:rsidRPr="007E7889">
              <w:rPr>
                <w:sz w:val="20"/>
                <w:szCs w:val="20"/>
              </w:rPr>
              <w:t>.</w:t>
            </w:r>
          </w:p>
        </w:tc>
        <w:tc>
          <w:tcPr>
            <w:tcW w:w="234" w:type="pct"/>
            <w:gridSpan w:val="2"/>
          </w:tcPr>
          <w:p w14:paraId="7BA6668D" w14:textId="77777777" w:rsidR="00B83AED" w:rsidRPr="00C1539F" w:rsidRDefault="00B83AED" w:rsidP="0089455B">
            <w:pPr>
              <w:spacing w:before="120" w:after="120"/>
              <w:rPr>
                <w:rFonts w:cs="Open Sans"/>
              </w:rPr>
            </w:pPr>
          </w:p>
        </w:tc>
        <w:tc>
          <w:tcPr>
            <w:tcW w:w="207" w:type="pct"/>
          </w:tcPr>
          <w:p w14:paraId="39B928E8" w14:textId="77777777" w:rsidR="00B83AED" w:rsidRPr="00C1539F" w:rsidRDefault="00B83AED" w:rsidP="0089455B">
            <w:pPr>
              <w:spacing w:before="120" w:after="120"/>
              <w:rPr>
                <w:rFonts w:cs="Open Sans"/>
              </w:rPr>
            </w:pPr>
          </w:p>
        </w:tc>
        <w:tc>
          <w:tcPr>
            <w:tcW w:w="2832" w:type="pct"/>
          </w:tcPr>
          <w:p w14:paraId="0F632586" w14:textId="77777777" w:rsidR="00B83AED" w:rsidRPr="00C1539F" w:rsidRDefault="00B83AED" w:rsidP="0089455B">
            <w:pPr>
              <w:spacing w:before="120" w:after="120"/>
              <w:rPr>
                <w:rFonts w:cs="Open Sans"/>
                <w:b/>
                <w:bCs/>
              </w:rPr>
            </w:pPr>
            <w:r w:rsidRPr="00C1539F">
              <w:rPr>
                <w:rFonts w:cs="Open Sans"/>
                <w:b/>
                <w:bCs/>
              </w:rPr>
              <w:t>Desk Top Review:</w:t>
            </w:r>
          </w:p>
          <w:p w14:paraId="69A345F7" w14:textId="189526DC" w:rsidR="00B83AED" w:rsidRPr="00C1539F" w:rsidRDefault="00B83AED" w:rsidP="0089455B">
            <w:pPr>
              <w:spacing w:before="120" w:after="120"/>
              <w:rPr>
                <w:rFonts w:cs="Open Sans"/>
                <w:b/>
              </w:rPr>
            </w:pPr>
            <w:r w:rsidRPr="00C1539F">
              <w:rPr>
                <w:rFonts w:cs="Open Sans"/>
                <w:b/>
              </w:rPr>
              <w:t>Provider response</w:t>
            </w:r>
            <w:r w:rsidR="00427292" w:rsidRPr="00C1539F">
              <w:rPr>
                <w:rFonts w:cs="Open Sans"/>
                <w:b/>
              </w:rPr>
              <w:t>:</w:t>
            </w:r>
          </w:p>
          <w:p w14:paraId="37C00F17" w14:textId="77777777" w:rsidR="00B83AED" w:rsidRPr="00C1539F" w:rsidRDefault="00B83AED" w:rsidP="0089455B">
            <w:pPr>
              <w:spacing w:before="120" w:after="120"/>
              <w:rPr>
                <w:rFonts w:cs="Open Sans"/>
                <w:b/>
                <w:bCs/>
              </w:rPr>
            </w:pPr>
          </w:p>
        </w:tc>
      </w:tr>
      <w:tr w:rsidR="00CD4402" w:rsidRPr="00C1539F" w14:paraId="5D8416A8" w14:textId="77777777" w:rsidTr="007E486C">
        <w:tc>
          <w:tcPr>
            <w:tcW w:w="229" w:type="pct"/>
          </w:tcPr>
          <w:p w14:paraId="1AF62C0F" w14:textId="514C604F" w:rsidR="00CD4402" w:rsidRPr="00C1539F" w:rsidRDefault="00CD4402" w:rsidP="00CD4402">
            <w:pPr>
              <w:spacing w:before="120" w:after="120"/>
              <w:rPr>
                <w:rFonts w:cs="Open Sans"/>
                <w:b/>
                <w:bCs/>
                <w:color w:val="E3A447"/>
                <w:szCs w:val="21"/>
              </w:rPr>
            </w:pPr>
            <w:r w:rsidRPr="00C1539F">
              <w:rPr>
                <w:rFonts w:cs="Open Sans"/>
                <w:b/>
                <w:bCs/>
                <w:color w:val="E3A447"/>
                <w:szCs w:val="21"/>
              </w:rPr>
              <w:t>3.</w:t>
            </w:r>
            <w:r>
              <w:rPr>
                <w:rFonts w:cs="Open Sans"/>
                <w:b/>
                <w:bCs/>
                <w:color w:val="E3A447"/>
                <w:szCs w:val="21"/>
              </w:rPr>
              <w:t>2</w:t>
            </w:r>
          </w:p>
        </w:tc>
        <w:tc>
          <w:tcPr>
            <w:tcW w:w="1498" w:type="pct"/>
          </w:tcPr>
          <w:p w14:paraId="2503C6CD" w14:textId="60D3829C" w:rsidR="00137413" w:rsidRDefault="00137413" w:rsidP="00137413">
            <w:pPr>
              <w:pStyle w:val="PNWMainText"/>
            </w:pPr>
            <w:r w:rsidRPr="00C51B76">
              <w:t xml:space="preserve">To undertake and maintain an annual property health </w:t>
            </w:r>
            <w:r>
              <w:t>&amp;</w:t>
            </w:r>
            <w:r w:rsidRPr="00C51B76">
              <w:t xml:space="preserve"> safety</w:t>
            </w:r>
            <w:r>
              <w:t xml:space="preserve"> </w:t>
            </w:r>
            <w:r w:rsidRPr="00C51B76">
              <w:t xml:space="preserve">/ property risk assessment on YP accommodation. </w:t>
            </w:r>
            <w:r>
              <w:t>The process should :</w:t>
            </w:r>
          </w:p>
          <w:p w14:paraId="1CEE70E1" w14:textId="77777777" w:rsidR="00137413" w:rsidRPr="00137413" w:rsidRDefault="00137413" w:rsidP="00137413">
            <w:pPr>
              <w:pStyle w:val="PNWMainText"/>
              <w:numPr>
                <w:ilvl w:val="0"/>
                <w:numId w:val="35"/>
              </w:numPr>
              <w:rPr>
                <w:sz w:val="20"/>
                <w:szCs w:val="20"/>
              </w:rPr>
            </w:pPr>
            <w:r w:rsidRPr="00137413">
              <w:rPr>
                <w:sz w:val="20"/>
                <w:szCs w:val="20"/>
              </w:rPr>
              <w:t>identify roles and responsibilities;</w:t>
            </w:r>
          </w:p>
          <w:p w14:paraId="026D2961" w14:textId="77777777" w:rsidR="00137413" w:rsidRPr="00137413" w:rsidRDefault="00137413" w:rsidP="00137413">
            <w:pPr>
              <w:pStyle w:val="PNWMainText"/>
              <w:numPr>
                <w:ilvl w:val="0"/>
                <w:numId w:val="35"/>
              </w:numPr>
              <w:rPr>
                <w:sz w:val="20"/>
                <w:szCs w:val="20"/>
              </w:rPr>
            </w:pPr>
            <w:r w:rsidRPr="00137413">
              <w:rPr>
                <w:sz w:val="20"/>
                <w:szCs w:val="20"/>
              </w:rPr>
              <w:t>states how often they are carried out;</w:t>
            </w:r>
          </w:p>
          <w:p w14:paraId="5B62981A" w14:textId="77777777" w:rsidR="00CD4402" w:rsidRDefault="00137413" w:rsidP="00137413">
            <w:pPr>
              <w:pStyle w:val="PNWMainText"/>
              <w:numPr>
                <w:ilvl w:val="0"/>
                <w:numId w:val="35"/>
              </w:numPr>
              <w:rPr>
                <w:sz w:val="20"/>
                <w:szCs w:val="20"/>
              </w:rPr>
            </w:pPr>
            <w:r w:rsidRPr="00137413">
              <w:rPr>
                <w:sz w:val="20"/>
                <w:szCs w:val="20"/>
              </w:rPr>
              <w:lastRenderedPageBreak/>
              <w:t>who undertakes the H&amp;S RA</w:t>
            </w:r>
          </w:p>
          <w:p w14:paraId="7104EC73" w14:textId="66E13440" w:rsidR="006D67F9" w:rsidRPr="00137413" w:rsidRDefault="006D67F9" w:rsidP="006D67F9">
            <w:pPr>
              <w:pStyle w:val="PNWMainText"/>
              <w:rPr>
                <w:sz w:val="20"/>
                <w:szCs w:val="20"/>
              </w:rPr>
            </w:pPr>
            <w:r>
              <w:rPr>
                <w:sz w:val="20"/>
                <w:szCs w:val="20"/>
              </w:rPr>
              <w:t>Current H&amp;S Risk assessment completed.</w:t>
            </w:r>
          </w:p>
        </w:tc>
        <w:tc>
          <w:tcPr>
            <w:tcW w:w="234" w:type="pct"/>
            <w:gridSpan w:val="2"/>
          </w:tcPr>
          <w:p w14:paraId="64EFF009" w14:textId="77777777" w:rsidR="00CD4402" w:rsidRPr="00C1539F" w:rsidRDefault="00CD4402" w:rsidP="00CD4402">
            <w:pPr>
              <w:spacing w:before="120" w:after="120"/>
              <w:rPr>
                <w:rFonts w:cs="Open Sans"/>
              </w:rPr>
            </w:pPr>
          </w:p>
        </w:tc>
        <w:tc>
          <w:tcPr>
            <w:tcW w:w="207" w:type="pct"/>
          </w:tcPr>
          <w:p w14:paraId="63D877A3" w14:textId="77777777" w:rsidR="00CD4402" w:rsidRPr="00C1539F" w:rsidRDefault="00CD4402" w:rsidP="00CD4402">
            <w:pPr>
              <w:spacing w:before="120" w:after="120"/>
              <w:rPr>
                <w:rFonts w:cs="Open Sans"/>
              </w:rPr>
            </w:pPr>
          </w:p>
        </w:tc>
        <w:tc>
          <w:tcPr>
            <w:tcW w:w="2832" w:type="pct"/>
          </w:tcPr>
          <w:p w14:paraId="0272976A" w14:textId="77777777" w:rsidR="00CD4402" w:rsidRPr="00C1539F" w:rsidRDefault="00CD4402" w:rsidP="00CD4402">
            <w:pPr>
              <w:spacing w:before="120" w:after="120"/>
              <w:rPr>
                <w:rFonts w:cs="Open Sans"/>
                <w:b/>
                <w:bCs/>
              </w:rPr>
            </w:pPr>
            <w:r w:rsidRPr="00C1539F">
              <w:rPr>
                <w:rFonts w:cs="Open Sans"/>
                <w:b/>
                <w:bCs/>
              </w:rPr>
              <w:t>Desk Top Review:</w:t>
            </w:r>
          </w:p>
          <w:p w14:paraId="01275FE7" w14:textId="56BC805C" w:rsidR="00CD4402" w:rsidRPr="00C1539F" w:rsidRDefault="00CD4402" w:rsidP="00CD4402">
            <w:pPr>
              <w:spacing w:before="120" w:after="120"/>
              <w:rPr>
                <w:rFonts w:cs="Open Sans"/>
                <w:b/>
              </w:rPr>
            </w:pPr>
            <w:r w:rsidRPr="00C1539F">
              <w:rPr>
                <w:rFonts w:cs="Open Sans"/>
                <w:b/>
              </w:rPr>
              <w:t>Provider response:</w:t>
            </w:r>
          </w:p>
          <w:p w14:paraId="5E96E2B5" w14:textId="77777777" w:rsidR="00CD4402" w:rsidRPr="00C1539F" w:rsidRDefault="00CD4402" w:rsidP="00CD4402">
            <w:pPr>
              <w:spacing w:before="120" w:after="120"/>
              <w:rPr>
                <w:rFonts w:cs="Open Sans"/>
              </w:rPr>
            </w:pPr>
          </w:p>
        </w:tc>
      </w:tr>
      <w:tr w:rsidR="00137413" w:rsidRPr="00C1539F" w14:paraId="76A6BB72" w14:textId="77777777" w:rsidTr="007E486C">
        <w:tc>
          <w:tcPr>
            <w:tcW w:w="229" w:type="pct"/>
          </w:tcPr>
          <w:p w14:paraId="2F66211F"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3.3</w:t>
            </w:r>
          </w:p>
        </w:tc>
        <w:tc>
          <w:tcPr>
            <w:tcW w:w="1498" w:type="pct"/>
          </w:tcPr>
          <w:p w14:paraId="2FC29F61" w14:textId="77777777" w:rsidR="00137413" w:rsidRDefault="00137413" w:rsidP="00137413">
            <w:pPr>
              <w:pStyle w:val="PNWMainText"/>
            </w:pPr>
            <w:r w:rsidRPr="00C4462E">
              <w:t xml:space="preserve">There is a clear procedure on Fire Risk Assessments </w:t>
            </w:r>
            <w:r>
              <w:t xml:space="preserve">for YP accommodation </w:t>
            </w:r>
            <w:r w:rsidRPr="00C4462E">
              <w:t>that</w:t>
            </w:r>
            <w:r>
              <w:t>:</w:t>
            </w:r>
          </w:p>
          <w:p w14:paraId="586927B9" w14:textId="77777777" w:rsidR="00137413" w:rsidRPr="00137413" w:rsidRDefault="00137413" w:rsidP="00137413">
            <w:pPr>
              <w:pStyle w:val="PNWMainText"/>
              <w:numPr>
                <w:ilvl w:val="0"/>
                <w:numId w:val="36"/>
              </w:numPr>
              <w:rPr>
                <w:sz w:val="20"/>
                <w:szCs w:val="20"/>
              </w:rPr>
            </w:pPr>
            <w:r w:rsidRPr="00137413">
              <w:rPr>
                <w:sz w:val="20"/>
                <w:szCs w:val="20"/>
              </w:rPr>
              <w:t>identifies roles and responsibilities;</w:t>
            </w:r>
          </w:p>
          <w:p w14:paraId="5525DC17" w14:textId="77777777" w:rsidR="00137413" w:rsidRPr="00137413" w:rsidRDefault="00137413" w:rsidP="00137413">
            <w:pPr>
              <w:pStyle w:val="PNWMainText"/>
              <w:numPr>
                <w:ilvl w:val="0"/>
                <w:numId w:val="36"/>
              </w:numPr>
              <w:rPr>
                <w:sz w:val="20"/>
                <w:szCs w:val="20"/>
              </w:rPr>
            </w:pPr>
            <w:r w:rsidRPr="00137413">
              <w:rPr>
                <w:sz w:val="20"/>
                <w:szCs w:val="20"/>
              </w:rPr>
              <w:t>states how often they are carried out;</w:t>
            </w:r>
          </w:p>
          <w:p w14:paraId="51F87AAB" w14:textId="77777777" w:rsidR="00137413" w:rsidRPr="006D67F9" w:rsidRDefault="00137413" w:rsidP="00137413">
            <w:pPr>
              <w:pStyle w:val="PNWMainText"/>
              <w:numPr>
                <w:ilvl w:val="0"/>
                <w:numId w:val="36"/>
              </w:numPr>
            </w:pPr>
            <w:r w:rsidRPr="00137413">
              <w:rPr>
                <w:sz w:val="20"/>
                <w:szCs w:val="20"/>
              </w:rPr>
              <w:t>The person undertaking Fire Risk assessments should have relevant knowledge, experience, and training.</w:t>
            </w:r>
          </w:p>
          <w:p w14:paraId="7C115FED" w14:textId="2EF5433A" w:rsidR="006D67F9" w:rsidRPr="00C1539F" w:rsidRDefault="006D67F9" w:rsidP="006D67F9">
            <w:pPr>
              <w:pStyle w:val="PNWMainText"/>
            </w:pPr>
            <w:r>
              <w:rPr>
                <w:sz w:val="20"/>
                <w:szCs w:val="20"/>
              </w:rPr>
              <w:t>Current Fire Risk assessment completed.</w:t>
            </w:r>
          </w:p>
        </w:tc>
        <w:tc>
          <w:tcPr>
            <w:tcW w:w="234" w:type="pct"/>
            <w:gridSpan w:val="2"/>
          </w:tcPr>
          <w:p w14:paraId="4199F3BE" w14:textId="77777777" w:rsidR="00137413" w:rsidRPr="00C1539F" w:rsidRDefault="00137413" w:rsidP="00137413">
            <w:pPr>
              <w:spacing w:before="120" w:after="120"/>
              <w:rPr>
                <w:rFonts w:cs="Open Sans"/>
              </w:rPr>
            </w:pPr>
          </w:p>
        </w:tc>
        <w:tc>
          <w:tcPr>
            <w:tcW w:w="207" w:type="pct"/>
          </w:tcPr>
          <w:p w14:paraId="4A28A88C" w14:textId="77777777" w:rsidR="00137413" w:rsidRPr="00C1539F" w:rsidRDefault="00137413" w:rsidP="00137413">
            <w:pPr>
              <w:spacing w:before="120" w:after="120"/>
              <w:rPr>
                <w:rFonts w:cs="Open Sans"/>
              </w:rPr>
            </w:pPr>
          </w:p>
        </w:tc>
        <w:tc>
          <w:tcPr>
            <w:tcW w:w="2832" w:type="pct"/>
          </w:tcPr>
          <w:p w14:paraId="14D6EB9D" w14:textId="77777777" w:rsidR="00137413" w:rsidRPr="00C1539F" w:rsidRDefault="00137413" w:rsidP="00137413">
            <w:pPr>
              <w:spacing w:before="120" w:after="120"/>
              <w:rPr>
                <w:rFonts w:cs="Open Sans"/>
                <w:b/>
                <w:bCs/>
              </w:rPr>
            </w:pPr>
            <w:r w:rsidRPr="00C1539F">
              <w:rPr>
                <w:rFonts w:cs="Open Sans"/>
                <w:b/>
                <w:bCs/>
              </w:rPr>
              <w:t>Desk Top Review:</w:t>
            </w:r>
          </w:p>
          <w:p w14:paraId="141996F7" w14:textId="4C78F0D9" w:rsidR="00137413" w:rsidRPr="00C1539F" w:rsidRDefault="00137413" w:rsidP="00137413">
            <w:pPr>
              <w:spacing w:before="120" w:after="120"/>
              <w:rPr>
                <w:rFonts w:cs="Open Sans"/>
                <w:b/>
              </w:rPr>
            </w:pPr>
            <w:r w:rsidRPr="00C1539F">
              <w:rPr>
                <w:rFonts w:cs="Open Sans"/>
                <w:b/>
              </w:rPr>
              <w:t>Provider response:</w:t>
            </w:r>
          </w:p>
          <w:p w14:paraId="34C14CA9" w14:textId="77777777" w:rsidR="00137413" w:rsidRPr="00C1539F" w:rsidRDefault="00137413" w:rsidP="00137413">
            <w:pPr>
              <w:spacing w:before="120" w:after="120"/>
              <w:rPr>
                <w:rFonts w:cs="Open Sans"/>
                <w:b/>
                <w:bCs/>
              </w:rPr>
            </w:pPr>
          </w:p>
        </w:tc>
      </w:tr>
      <w:tr w:rsidR="00137413" w:rsidRPr="00C1539F" w14:paraId="5BD84336" w14:textId="77777777" w:rsidTr="007E486C">
        <w:tc>
          <w:tcPr>
            <w:tcW w:w="229" w:type="pct"/>
          </w:tcPr>
          <w:p w14:paraId="307E05BA" w14:textId="046FA271" w:rsidR="00137413" w:rsidRPr="00C1539F" w:rsidRDefault="00137413" w:rsidP="00137413">
            <w:pPr>
              <w:spacing w:before="120" w:after="120"/>
              <w:rPr>
                <w:rFonts w:cs="Open Sans"/>
                <w:b/>
                <w:bCs/>
                <w:color w:val="E3A447"/>
                <w:szCs w:val="21"/>
              </w:rPr>
            </w:pPr>
            <w:r w:rsidRPr="00C1539F">
              <w:rPr>
                <w:rFonts w:cs="Open Sans"/>
                <w:b/>
                <w:bCs/>
                <w:color w:val="E3A447"/>
                <w:szCs w:val="21"/>
              </w:rPr>
              <w:t>3.</w:t>
            </w:r>
            <w:r>
              <w:rPr>
                <w:rFonts w:cs="Open Sans"/>
                <w:b/>
                <w:bCs/>
                <w:color w:val="E3A447"/>
                <w:szCs w:val="21"/>
              </w:rPr>
              <w:t>4</w:t>
            </w:r>
          </w:p>
        </w:tc>
        <w:tc>
          <w:tcPr>
            <w:tcW w:w="1498" w:type="pct"/>
          </w:tcPr>
          <w:p w14:paraId="6DAE8264" w14:textId="7623E265" w:rsidR="00137413" w:rsidRPr="00C1539F" w:rsidRDefault="00137413" w:rsidP="00137413">
            <w:pPr>
              <w:pStyle w:val="PNWMainText"/>
            </w:pPr>
            <w:r w:rsidRPr="00C1539F">
              <w:t>Young people have contact details for emergency, non‐critical situations, and repairs. (This may also be covered in 6.4 YP Welcome Pack, depending on type of provision.)</w:t>
            </w:r>
          </w:p>
        </w:tc>
        <w:tc>
          <w:tcPr>
            <w:tcW w:w="234" w:type="pct"/>
            <w:gridSpan w:val="2"/>
          </w:tcPr>
          <w:p w14:paraId="5ACD1DA7" w14:textId="77777777" w:rsidR="00137413" w:rsidRPr="00C1539F" w:rsidRDefault="00137413" w:rsidP="00137413">
            <w:pPr>
              <w:spacing w:before="120" w:after="120"/>
              <w:rPr>
                <w:rFonts w:cs="Open Sans"/>
              </w:rPr>
            </w:pPr>
          </w:p>
        </w:tc>
        <w:tc>
          <w:tcPr>
            <w:tcW w:w="207" w:type="pct"/>
          </w:tcPr>
          <w:p w14:paraId="09F77C18" w14:textId="77777777" w:rsidR="00137413" w:rsidRPr="00C1539F" w:rsidRDefault="00137413" w:rsidP="00137413">
            <w:pPr>
              <w:spacing w:before="120" w:after="120"/>
              <w:rPr>
                <w:rFonts w:cs="Open Sans"/>
              </w:rPr>
            </w:pPr>
          </w:p>
        </w:tc>
        <w:tc>
          <w:tcPr>
            <w:tcW w:w="2832" w:type="pct"/>
          </w:tcPr>
          <w:p w14:paraId="766051D3" w14:textId="77777777" w:rsidR="00137413" w:rsidRPr="00C1539F" w:rsidRDefault="00137413" w:rsidP="00137413">
            <w:pPr>
              <w:spacing w:before="120" w:after="120"/>
              <w:rPr>
                <w:rFonts w:cs="Open Sans"/>
                <w:b/>
                <w:bCs/>
              </w:rPr>
            </w:pPr>
            <w:r w:rsidRPr="00C1539F">
              <w:rPr>
                <w:rFonts w:cs="Open Sans"/>
                <w:b/>
                <w:bCs/>
              </w:rPr>
              <w:t>Desk Top Review:</w:t>
            </w:r>
          </w:p>
          <w:p w14:paraId="19BC5699" w14:textId="77777777" w:rsidR="00137413" w:rsidRPr="00C1539F" w:rsidRDefault="00137413" w:rsidP="00137413">
            <w:pPr>
              <w:spacing w:before="120" w:after="120"/>
              <w:rPr>
                <w:rFonts w:cs="Open Sans"/>
                <w:b/>
                <w:bCs/>
              </w:rPr>
            </w:pPr>
            <w:r w:rsidRPr="00C1539F">
              <w:rPr>
                <w:rFonts w:cs="Open Sans"/>
                <w:b/>
                <w:bCs/>
              </w:rPr>
              <w:t xml:space="preserve">Provider action: </w:t>
            </w:r>
          </w:p>
          <w:p w14:paraId="6952F216" w14:textId="77777777" w:rsidR="00137413" w:rsidRPr="00C1539F" w:rsidRDefault="00137413" w:rsidP="00137413">
            <w:pPr>
              <w:spacing w:before="120" w:after="120"/>
              <w:rPr>
                <w:rFonts w:cs="Open Sans"/>
                <w:bCs/>
              </w:rPr>
            </w:pPr>
            <w:r w:rsidRPr="00C1539F">
              <w:rPr>
                <w:rFonts w:cs="Open Sans"/>
                <w:bCs/>
              </w:rPr>
              <w:t>Please provide details of how YP are provided with these details and/or confirm that staff are at the property at all times and YP are advised to alert staff to any emergencies and repairs.</w:t>
            </w:r>
          </w:p>
          <w:p w14:paraId="2E1E3346" w14:textId="77777777" w:rsidR="00137413" w:rsidRPr="00C1539F" w:rsidRDefault="00137413" w:rsidP="00137413">
            <w:pPr>
              <w:spacing w:before="120" w:after="120"/>
              <w:rPr>
                <w:rFonts w:cs="Open Sans"/>
                <w:b/>
              </w:rPr>
            </w:pPr>
            <w:r w:rsidRPr="00C1539F">
              <w:rPr>
                <w:rFonts w:cs="Open Sans"/>
                <w:b/>
              </w:rPr>
              <w:t>Provider response:</w:t>
            </w:r>
          </w:p>
          <w:p w14:paraId="12838D81" w14:textId="77777777" w:rsidR="00137413" w:rsidRPr="00C1539F" w:rsidRDefault="00137413" w:rsidP="00137413">
            <w:pPr>
              <w:spacing w:before="120" w:after="120"/>
              <w:rPr>
                <w:rFonts w:cs="Open Sans"/>
              </w:rPr>
            </w:pPr>
          </w:p>
        </w:tc>
      </w:tr>
      <w:tr w:rsidR="00137413" w:rsidRPr="00C1539F" w14:paraId="497EB516" w14:textId="77777777" w:rsidTr="007E486C">
        <w:tc>
          <w:tcPr>
            <w:tcW w:w="229" w:type="pct"/>
            <w:shd w:val="clear" w:color="auto" w:fill="FFFFFF"/>
          </w:tcPr>
          <w:p w14:paraId="1297550C" w14:textId="1F848077" w:rsidR="00137413" w:rsidRPr="00C1539F" w:rsidRDefault="00137413" w:rsidP="00137413">
            <w:pPr>
              <w:spacing w:before="120" w:after="120"/>
              <w:rPr>
                <w:rFonts w:cs="Open Sans"/>
                <w:b/>
                <w:bCs/>
                <w:color w:val="E3A447"/>
                <w:szCs w:val="21"/>
              </w:rPr>
            </w:pPr>
            <w:r w:rsidRPr="00C1539F">
              <w:rPr>
                <w:rFonts w:cs="Open Sans"/>
                <w:b/>
                <w:bCs/>
                <w:color w:val="E3A447"/>
                <w:szCs w:val="21"/>
              </w:rPr>
              <w:t>3.</w:t>
            </w:r>
            <w:r>
              <w:rPr>
                <w:rFonts w:cs="Open Sans"/>
                <w:b/>
                <w:bCs/>
                <w:color w:val="E3A447"/>
                <w:szCs w:val="21"/>
              </w:rPr>
              <w:t>5</w:t>
            </w:r>
          </w:p>
        </w:tc>
        <w:tc>
          <w:tcPr>
            <w:tcW w:w="1498" w:type="pct"/>
            <w:shd w:val="clear" w:color="auto" w:fill="FFFFFF"/>
          </w:tcPr>
          <w:p w14:paraId="535702D1" w14:textId="77777777" w:rsidR="00137413" w:rsidRDefault="00137413" w:rsidP="00137413">
            <w:pPr>
              <w:pStyle w:val="PNWMainText"/>
            </w:pPr>
            <w:r w:rsidRPr="00C1539F">
              <w:t xml:space="preserve">Accommodation should provide fire safety equipment. The assessment must </w:t>
            </w:r>
            <w:r w:rsidRPr="00C1539F">
              <w:lastRenderedPageBreak/>
              <w:t>clearly identify any reason for not providing safety equipment.</w:t>
            </w:r>
          </w:p>
          <w:p w14:paraId="530B0725" w14:textId="77777777" w:rsidR="00137413" w:rsidRDefault="00137413" w:rsidP="00137413">
            <w:pPr>
              <w:pStyle w:val="PNWMainText"/>
            </w:pPr>
            <w:r w:rsidRPr="00C1539F">
              <w:t xml:space="preserve">Accommodation should </w:t>
            </w:r>
            <w:r>
              <w:t>have smoke alarms and CO2 alarms (</w:t>
            </w:r>
            <w:r w:rsidRPr="00C1539F">
              <w:t>If this equipment is not fitted the fire risk assessment must be explicit with the reasons as to why they are not fitted</w:t>
            </w:r>
            <w:r>
              <w:t>.)</w:t>
            </w:r>
          </w:p>
          <w:p w14:paraId="52A66C73" w14:textId="689E7AA0" w:rsidR="00137413" w:rsidRPr="00C1539F" w:rsidRDefault="00137413" w:rsidP="00137413">
            <w:pPr>
              <w:pStyle w:val="PNWMainText"/>
            </w:pPr>
            <w:r w:rsidRPr="00C51B76">
              <w:t>Advice received from external agencies that effects H&amp;S and fire safety arrangements and type of equipment provided in YP properties should be recorded centrally.</w:t>
            </w:r>
          </w:p>
        </w:tc>
        <w:tc>
          <w:tcPr>
            <w:tcW w:w="234" w:type="pct"/>
            <w:gridSpan w:val="2"/>
          </w:tcPr>
          <w:p w14:paraId="559B4F5E" w14:textId="77777777" w:rsidR="00137413" w:rsidRPr="00C1539F" w:rsidRDefault="00137413" w:rsidP="00137413">
            <w:pPr>
              <w:spacing w:before="120" w:after="120"/>
              <w:rPr>
                <w:rFonts w:cs="Open Sans"/>
              </w:rPr>
            </w:pPr>
          </w:p>
        </w:tc>
        <w:tc>
          <w:tcPr>
            <w:tcW w:w="207" w:type="pct"/>
          </w:tcPr>
          <w:p w14:paraId="4240AFF3" w14:textId="77777777" w:rsidR="00137413" w:rsidRPr="00C1539F" w:rsidRDefault="00137413" w:rsidP="00137413">
            <w:pPr>
              <w:spacing w:before="120" w:after="120"/>
              <w:rPr>
                <w:rFonts w:cs="Open Sans"/>
              </w:rPr>
            </w:pPr>
          </w:p>
        </w:tc>
        <w:tc>
          <w:tcPr>
            <w:tcW w:w="2832" w:type="pct"/>
          </w:tcPr>
          <w:p w14:paraId="46AADF35" w14:textId="77777777" w:rsidR="00137413" w:rsidRPr="00C1539F" w:rsidRDefault="00137413" w:rsidP="00137413">
            <w:pPr>
              <w:spacing w:before="120" w:after="120"/>
              <w:rPr>
                <w:rFonts w:cs="Open Sans"/>
                <w:b/>
                <w:bCs/>
              </w:rPr>
            </w:pPr>
            <w:r w:rsidRPr="00C1539F">
              <w:rPr>
                <w:rFonts w:cs="Open Sans"/>
                <w:b/>
                <w:bCs/>
              </w:rPr>
              <w:t>Desk Top Review:</w:t>
            </w:r>
          </w:p>
          <w:p w14:paraId="2441DD9B" w14:textId="11D3F739" w:rsidR="00137413" w:rsidRPr="00C1539F" w:rsidRDefault="00137413" w:rsidP="00137413">
            <w:pPr>
              <w:spacing w:before="120" w:after="120"/>
              <w:rPr>
                <w:rFonts w:cs="Open Sans"/>
                <w:b/>
              </w:rPr>
            </w:pPr>
            <w:r w:rsidRPr="00C1539F">
              <w:rPr>
                <w:rFonts w:cs="Open Sans"/>
                <w:b/>
              </w:rPr>
              <w:t>Provider response:</w:t>
            </w:r>
          </w:p>
          <w:p w14:paraId="0DDF45A0" w14:textId="77777777" w:rsidR="00137413" w:rsidRPr="00C1539F" w:rsidRDefault="00137413" w:rsidP="00137413">
            <w:pPr>
              <w:spacing w:before="120" w:after="120"/>
              <w:rPr>
                <w:rFonts w:cs="Open Sans"/>
              </w:rPr>
            </w:pPr>
          </w:p>
        </w:tc>
      </w:tr>
      <w:tr w:rsidR="00137413" w:rsidRPr="00C1539F" w14:paraId="033B32C9" w14:textId="77777777" w:rsidTr="007E486C">
        <w:tc>
          <w:tcPr>
            <w:tcW w:w="229" w:type="pct"/>
            <w:shd w:val="clear" w:color="auto" w:fill="FFFFFF"/>
          </w:tcPr>
          <w:p w14:paraId="76407C7E" w14:textId="03531A5E" w:rsidR="00137413" w:rsidRPr="00C1539F" w:rsidRDefault="00137413" w:rsidP="00137413">
            <w:pPr>
              <w:spacing w:before="120" w:after="120"/>
              <w:rPr>
                <w:rFonts w:cs="Open Sans"/>
                <w:b/>
                <w:bCs/>
                <w:color w:val="FF0000"/>
                <w:szCs w:val="21"/>
              </w:rPr>
            </w:pPr>
            <w:r w:rsidRPr="00C1539F">
              <w:rPr>
                <w:rFonts w:cs="Open Sans"/>
                <w:b/>
                <w:bCs/>
                <w:color w:val="E3A447"/>
                <w:szCs w:val="21"/>
              </w:rPr>
              <w:lastRenderedPageBreak/>
              <w:t>3.</w:t>
            </w:r>
            <w:r>
              <w:rPr>
                <w:rFonts w:cs="Open Sans"/>
                <w:b/>
                <w:bCs/>
                <w:color w:val="E3A447"/>
                <w:szCs w:val="21"/>
              </w:rPr>
              <w:t>6</w:t>
            </w:r>
          </w:p>
        </w:tc>
        <w:tc>
          <w:tcPr>
            <w:tcW w:w="1498" w:type="pct"/>
            <w:shd w:val="clear" w:color="auto" w:fill="FFFFFF"/>
          </w:tcPr>
          <w:p w14:paraId="77F2F932" w14:textId="084DD097" w:rsidR="00137413" w:rsidRPr="00410F48" w:rsidRDefault="00137413" w:rsidP="00137413">
            <w:pPr>
              <w:spacing w:before="120" w:after="120"/>
              <w:rPr>
                <w:rFonts w:cs="Open Sans"/>
              </w:rPr>
            </w:pPr>
            <w:r>
              <w:rPr>
                <w:rFonts w:cs="Open Sans"/>
              </w:rPr>
              <w:t xml:space="preserve">There are </w:t>
            </w:r>
            <w:r w:rsidRPr="00410F48">
              <w:rPr>
                <w:rFonts w:cs="Open Sans"/>
              </w:rPr>
              <w:t xml:space="preserve">regular </w:t>
            </w:r>
            <w:r>
              <w:rPr>
                <w:rFonts w:cs="Open Sans"/>
              </w:rPr>
              <w:t xml:space="preserve">up to date </w:t>
            </w:r>
            <w:r w:rsidRPr="00410F48">
              <w:rPr>
                <w:rFonts w:cs="Open Sans"/>
              </w:rPr>
              <w:t xml:space="preserve">checks </w:t>
            </w:r>
            <w:r>
              <w:rPr>
                <w:rFonts w:cs="Open Sans"/>
              </w:rPr>
              <w:t>in place</w:t>
            </w:r>
            <w:r w:rsidRPr="00410F48">
              <w:rPr>
                <w:rFonts w:cs="Open Sans"/>
              </w:rPr>
              <w:t xml:space="preserve"> (daily, weekly, monthly, quarterly etc) for the following: </w:t>
            </w:r>
          </w:p>
          <w:p w14:paraId="3F4EF04B" w14:textId="77777777" w:rsidR="00137413" w:rsidRPr="00410F48" w:rsidRDefault="00137413" w:rsidP="00137413">
            <w:pPr>
              <w:pStyle w:val="ListParagraph"/>
              <w:numPr>
                <w:ilvl w:val="0"/>
                <w:numId w:val="15"/>
              </w:numPr>
              <w:spacing w:before="120" w:after="120"/>
              <w:rPr>
                <w:rFonts w:cs="Open Sans"/>
              </w:rPr>
            </w:pPr>
            <w:r w:rsidRPr="00410F48">
              <w:rPr>
                <w:rFonts w:cs="Open Sans"/>
              </w:rPr>
              <w:t>Regular H&amp;</w:t>
            </w:r>
            <w:r>
              <w:rPr>
                <w:rFonts w:cs="Open Sans"/>
              </w:rPr>
              <w:t>S</w:t>
            </w:r>
            <w:r w:rsidRPr="00410F48">
              <w:rPr>
                <w:rFonts w:cs="Open Sans"/>
              </w:rPr>
              <w:t xml:space="preserve"> checks (accommodation)</w:t>
            </w:r>
          </w:p>
          <w:p w14:paraId="52655446" w14:textId="77777777" w:rsidR="00137413" w:rsidRPr="00410F48" w:rsidRDefault="00137413" w:rsidP="00137413">
            <w:pPr>
              <w:pStyle w:val="ListParagraph"/>
              <w:numPr>
                <w:ilvl w:val="0"/>
                <w:numId w:val="15"/>
              </w:numPr>
              <w:spacing w:before="120" w:after="120"/>
              <w:rPr>
                <w:rFonts w:cs="Open Sans"/>
              </w:rPr>
            </w:pPr>
            <w:r w:rsidRPr="00410F48">
              <w:rPr>
                <w:rFonts w:cs="Open Sans"/>
              </w:rPr>
              <w:t>Log of repairs for each property</w:t>
            </w:r>
          </w:p>
          <w:p w14:paraId="145ED1E8" w14:textId="557019C5" w:rsidR="00137413" w:rsidRPr="00410F48" w:rsidRDefault="00137413" w:rsidP="00137413">
            <w:pPr>
              <w:pStyle w:val="ListParagraph"/>
              <w:numPr>
                <w:ilvl w:val="0"/>
                <w:numId w:val="15"/>
              </w:numPr>
              <w:spacing w:before="120" w:after="120"/>
              <w:rPr>
                <w:rFonts w:cs="Open Sans"/>
              </w:rPr>
            </w:pPr>
            <w:r w:rsidRPr="00410F48">
              <w:rPr>
                <w:rFonts w:cs="Open Sans"/>
              </w:rPr>
              <w:t>Fire safety and equipment checks.</w:t>
            </w:r>
          </w:p>
          <w:p w14:paraId="22F4F6AB" w14:textId="538E80EF" w:rsidR="00137413" w:rsidRPr="00137413" w:rsidRDefault="00137413" w:rsidP="00137413">
            <w:pPr>
              <w:spacing w:before="120" w:after="120"/>
              <w:rPr>
                <w:rFonts w:cs="Open Sans"/>
              </w:rPr>
            </w:pPr>
            <w:r>
              <w:rPr>
                <w:rFonts w:cs="Open Sans"/>
              </w:rPr>
              <w:t>There are clear monitoring arrangements to ensure these checks are being carried out.</w:t>
            </w:r>
          </w:p>
        </w:tc>
        <w:tc>
          <w:tcPr>
            <w:tcW w:w="234" w:type="pct"/>
            <w:gridSpan w:val="2"/>
          </w:tcPr>
          <w:p w14:paraId="2AA7D291" w14:textId="77777777" w:rsidR="00137413" w:rsidRPr="00C1539F" w:rsidRDefault="00137413" w:rsidP="00137413">
            <w:pPr>
              <w:spacing w:before="120" w:after="120"/>
              <w:rPr>
                <w:rFonts w:cs="Open Sans"/>
              </w:rPr>
            </w:pPr>
          </w:p>
        </w:tc>
        <w:tc>
          <w:tcPr>
            <w:tcW w:w="207" w:type="pct"/>
          </w:tcPr>
          <w:p w14:paraId="0345D35B" w14:textId="77777777" w:rsidR="00137413" w:rsidRPr="00C1539F" w:rsidRDefault="00137413" w:rsidP="00137413">
            <w:pPr>
              <w:spacing w:before="120" w:after="120"/>
              <w:rPr>
                <w:rFonts w:cs="Open Sans"/>
              </w:rPr>
            </w:pPr>
          </w:p>
        </w:tc>
        <w:tc>
          <w:tcPr>
            <w:tcW w:w="2832" w:type="pct"/>
          </w:tcPr>
          <w:p w14:paraId="40F787B0" w14:textId="18E2A05C" w:rsidR="00137413" w:rsidRPr="00E43E99" w:rsidRDefault="00137413" w:rsidP="00137413">
            <w:pPr>
              <w:spacing w:before="120" w:after="120"/>
              <w:rPr>
                <w:rFonts w:cs="Open Sans"/>
                <w:b/>
                <w:bCs/>
              </w:rPr>
            </w:pPr>
            <w:r w:rsidRPr="00E43E99">
              <w:rPr>
                <w:rFonts w:cs="Open Sans"/>
                <w:b/>
                <w:bCs/>
              </w:rPr>
              <w:t xml:space="preserve">Provider action: </w:t>
            </w:r>
          </w:p>
          <w:p w14:paraId="731D38C9" w14:textId="143E15A6" w:rsidR="00137413" w:rsidRPr="006D67F9" w:rsidRDefault="00137413" w:rsidP="006D67F9">
            <w:pPr>
              <w:pStyle w:val="ListParagraph"/>
              <w:numPr>
                <w:ilvl w:val="0"/>
                <w:numId w:val="39"/>
              </w:numPr>
              <w:spacing w:before="120" w:after="120"/>
              <w:rPr>
                <w:rFonts w:cs="Open Sans"/>
              </w:rPr>
            </w:pPr>
            <w:r w:rsidRPr="006D67F9">
              <w:rPr>
                <w:rFonts w:cs="Open Sans"/>
              </w:rPr>
              <w:t>Please provide your two most recent checks for each bullet point</w:t>
            </w:r>
            <w:r w:rsidR="006D67F9" w:rsidRPr="006D67F9">
              <w:rPr>
                <w:rFonts w:cs="Open Sans"/>
              </w:rPr>
              <w:t xml:space="preserve">. (via email, </w:t>
            </w:r>
            <w:proofErr w:type="spellStart"/>
            <w:r w:rsidR="006D67F9" w:rsidRPr="006D67F9">
              <w:rPr>
                <w:rFonts w:cs="Open Sans"/>
              </w:rPr>
              <w:t>whats</w:t>
            </w:r>
            <w:proofErr w:type="spellEnd"/>
            <w:r w:rsidR="006D67F9" w:rsidRPr="006D67F9">
              <w:rPr>
                <w:rFonts w:cs="Open Sans"/>
              </w:rPr>
              <w:t xml:space="preserve"> app, teams call)</w:t>
            </w:r>
          </w:p>
          <w:p w14:paraId="0CF98358" w14:textId="680F19C5" w:rsidR="006D67F9" w:rsidRPr="006D67F9" w:rsidRDefault="006D67F9" w:rsidP="006D67F9">
            <w:pPr>
              <w:pStyle w:val="ListParagraph"/>
              <w:numPr>
                <w:ilvl w:val="0"/>
                <w:numId w:val="39"/>
              </w:numPr>
              <w:spacing w:before="120" w:after="120"/>
              <w:rPr>
                <w:rFonts w:cs="Open Sans"/>
              </w:rPr>
            </w:pPr>
            <w:r w:rsidRPr="006D67F9">
              <w:rPr>
                <w:rFonts w:cs="Open Sans"/>
              </w:rPr>
              <w:t>What are your monitoring arrangements to ensure these checks are being carried out?</w:t>
            </w:r>
          </w:p>
          <w:p w14:paraId="667814CE" w14:textId="7AE7949B" w:rsidR="00137413" w:rsidRPr="00C1539F" w:rsidRDefault="00137413" w:rsidP="00137413">
            <w:pPr>
              <w:spacing w:before="120" w:after="120"/>
              <w:rPr>
                <w:rFonts w:cs="Open Sans"/>
                <w:b/>
              </w:rPr>
            </w:pPr>
            <w:r w:rsidRPr="00C1539F">
              <w:rPr>
                <w:rFonts w:cs="Open Sans"/>
                <w:b/>
              </w:rPr>
              <w:t>Provider response:</w:t>
            </w:r>
          </w:p>
          <w:p w14:paraId="27C31CF9" w14:textId="77777777" w:rsidR="00137413" w:rsidRPr="00C1539F" w:rsidRDefault="00137413" w:rsidP="00137413">
            <w:pPr>
              <w:spacing w:before="120" w:after="120"/>
              <w:rPr>
                <w:rFonts w:cs="Open Sans"/>
              </w:rPr>
            </w:pPr>
          </w:p>
        </w:tc>
      </w:tr>
      <w:tr w:rsidR="00137413" w:rsidRPr="00C1539F" w14:paraId="50ED0478" w14:textId="77777777" w:rsidTr="007E486C">
        <w:tc>
          <w:tcPr>
            <w:tcW w:w="229" w:type="pct"/>
          </w:tcPr>
          <w:p w14:paraId="1117F096" w14:textId="489A8CA5" w:rsidR="00137413" w:rsidRPr="00C1539F" w:rsidRDefault="00137413" w:rsidP="00137413">
            <w:pPr>
              <w:spacing w:before="120" w:after="120"/>
              <w:jc w:val="center"/>
              <w:rPr>
                <w:rFonts w:cs="Open Sans"/>
                <w:b/>
                <w:bCs/>
                <w:color w:val="FF0000"/>
                <w:szCs w:val="21"/>
              </w:rPr>
            </w:pPr>
            <w:r w:rsidRPr="00C1539F">
              <w:rPr>
                <w:rFonts w:cs="Open Sans"/>
                <w:b/>
                <w:bCs/>
                <w:color w:val="E3A447"/>
                <w:szCs w:val="21"/>
              </w:rPr>
              <w:lastRenderedPageBreak/>
              <w:t>3.</w:t>
            </w:r>
            <w:r>
              <w:rPr>
                <w:rFonts w:cs="Open Sans"/>
                <w:b/>
                <w:bCs/>
                <w:color w:val="E3A447"/>
                <w:szCs w:val="21"/>
              </w:rPr>
              <w:t>7</w:t>
            </w:r>
          </w:p>
        </w:tc>
        <w:tc>
          <w:tcPr>
            <w:tcW w:w="1498" w:type="pct"/>
          </w:tcPr>
          <w:p w14:paraId="5ABFB6AB" w14:textId="77777777" w:rsidR="00137413" w:rsidRPr="00E92C63" w:rsidRDefault="00137413" w:rsidP="00137413">
            <w:pPr>
              <w:spacing w:before="120" w:after="120"/>
              <w:rPr>
                <w:rFonts w:cs="Open Sans"/>
              </w:rPr>
            </w:pPr>
            <w:r w:rsidRPr="00E92C63">
              <w:rPr>
                <w:rFonts w:cs="Open Sans"/>
              </w:rPr>
              <w:t>There is a behaviour Management policy (or equivalent) in place that clearly states the organisation’s policy on physical or non-physical intervention.</w:t>
            </w:r>
          </w:p>
          <w:p w14:paraId="07CFA4C7" w14:textId="77777777" w:rsidR="00137413" w:rsidRPr="00E92C63" w:rsidRDefault="00137413" w:rsidP="00137413">
            <w:pPr>
              <w:spacing w:before="120" w:after="120"/>
              <w:rPr>
                <w:rFonts w:cs="Open Sans"/>
                <w:b/>
                <w:bCs/>
                <w:i/>
                <w:iCs/>
              </w:rPr>
            </w:pPr>
            <w:r w:rsidRPr="00E92C63">
              <w:rPr>
                <w:rFonts w:cs="Open Sans"/>
                <w:b/>
                <w:bCs/>
                <w:i/>
                <w:iCs/>
              </w:rPr>
              <w:t>NB:  Where physical intervention is permitted this can be a signifier of Care rather than Support, and so must have been clarified with OFSTED as it may mean the provision requires Regulation.</w:t>
            </w:r>
          </w:p>
          <w:p w14:paraId="3662216B" w14:textId="27B903A3" w:rsidR="00137413" w:rsidRPr="00CD4402" w:rsidRDefault="00137413" w:rsidP="00137413">
            <w:pPr>
              <w:pStyle w:val="PNWMainText"/>
            </w:pPr>
            <w:r w:rsidRPr="00CD4402">
              <w:t>The policy should include</w:t>
            </w:r>
            <w:r>
              <w:t xml:space="preserve"> (but is not limited to):</w:t>
            </w:r>
          </w:p>
          <w:p w14:paraId="39E4404A" w14:textId="77777777" w:rsidR="00137413" w:rsidRPr="00CD4402" w:rsidRDefault="00137413" w:rsidP="00137413">
            <w:pPr>
              <w:pStyle w:val="PNWMainText"/>
              <w:numPr>
                <w:ilvl w:val="0"/>
                <w:numId w:val="16"/>
              </w:numPr>
              <w:rPr>
                <w:sz w:val="20"/>
                <w:szCs w:val="20"/>
              </w:rPr>
            </w:pPr>
            <w:r w:rsidRPr="00CD4402">
              <w:rPr>
                <w:sz w:val="20"/>
                <w:szCs w:val="20"/>
              </w:rPr>
              <w:t>Clear statement of intent</w:t>
            </w:r>
          </w:p>
          <w:p w14:paraId="04831CB8" w14:textId="1503011B" w:rsidR="00137413" w:rsidRPr="00CD4402" w:rsidRDefault="00137413" w:rsidP="00137413">
            <w:pPr>
              <w:pStyle w:val="PNWMainText"/>
              <w:numPr>
                <w:ilvl w:val="0"/>
                <w:numId w:val="16"/>
              </w:numPr>
              <w:rPr>
                <w:sz w:val="20"/>
                <w:szCs w:val="20"/>
              </w:rPr>
            </w:pPr>
            <w:r w:rsidRPr="00CD4402">
              <w:rPr>
                <w:sz w:val="20"/>
                <w:szCs w:val="20"/>
              </w:rPr>
              <w:t>Clear de-escalation process for managing aggressive situations/people.</w:t>
            </w:r>
          </w:p>
          <w:p w14:paraId="34F17D69" w14:textId="77777777" w:rsidR="00137413" w:rsidRPr="00CD4402" w:rsidRDefault="00137413" w:rsidP="00137413">
            <w:pPr>
              <w:pStyle w:val="PNWMainText"/>
              <w:numPr>
                <w:ilvl w:val="0"/>
                <w:numId w:val="16"/>
              </w:numPr>
              <w:rPr>
                <w:sz w:val="20"/>
                <w:szCs w:val="20"/>
              </w:rPr>
            </w:pPr>
            <w:r w:rsidRPr="00CD4402">
              <w:rPr>
                <w:sz w:val="20"/>
                <w:szCs w:val="20"/>
              </w:rPr>
              <w:t>Training for staff in de-escalation techniques</w:t>
            </w:r>
          </w:p>
          <w:p w14:paraId="67355C22" w14:textId="77777777" w:rsidR="00137413" w:rsidRPr="007E7889" w:rsidRDefault="00137413" w:rsidP="00137413">
            <w:pPr>
              <w:pStyle w:val="PNWMainText"/>
              <w:numPr>
                <w:ilvl w:val="0"/>
                <w:numId w:val="16"/>
              </w:numPr>
            </w:pPr>
            <w:r w:rsidRPr="00CD4402">
              <w:rPr>
                <w:sz w:val="20"/>
                <w:szCs w:val="20"/>
              </w:rPr>
              <w:t>Clear last resort statement.</w:t>
            </w:r>
          </w:p>
          <w:p w14:paraId="051C73B3" w14:textId="5DC18448" w:rsidR="00137413" w:rsidRDefault="00137413" w:rsidP="00137413">
            <w:pPr>
              <w:pStyle w:val="PNWMainText"/>
              <w:numPr>
                <w:ilvl w:val="0"/>
                <w:numId w:val="16"/>
              </w:numPr>
              <w:rPr>
                <w:sz w:val="20"/>
                <w:szCs w:val="20"/>
              </w:rPr>
            </w:pPr>
            <w:r w:rsidRPr="007E7889">
              <w:rPr>
                <w:sz w:val="20"/>
                <w:szCs w:val="20"/>
              </w:rPr>
              <w:t>Policy content reflects size of Organisation.</w:t>
            </w:r>
          </w:p>
          <w:p w14:paraId="095E3DDD" w14:textId="3E33E126" w:rsidR="00137413" w:rsidRPr="00CD4402" w:rsidRDefault="00137413" w:rsidP="00137413">
            <w:pPr>
              <w:pStyle w:val="PNWMainText"/>
              <w:numPr>
                <w:ilvl w:val="0"/>
                <w:numId w:val="16"/>
              </w:numPr>
            </w:pPr>
            <w:r w:rsidRPr="007E7889">
              <w:rPr>
                <w:sz w:val="20"/>
                <w:szCs w:val="20"/>
              </w:rPr>
              <w:t>Policy content reflects Services being provided.</w:t>
            </w:r>
          </w:p>
        </w:tc>
        <w:tc>
          <w:tcPr>
            <w:tcW w:w="234" w:type="pct"/>
            <w:gridSpan w:val="2"/>
          </w:tcPr>
          <w:p w14:paraId="7F77F6C9" w14:textId="77777777" w:rsidR="00137413" w:rsidRPr="00C1539F" w:rsidRDefault="00137413" w:rsidP="00137413">
            <w:pPr>
              <w:spacing w:before="120" w:after="120"/>
              <w:rPr>
                <w:rFonts w:cs="Open Sans"/>
              </w:rPr>
            </w:pPr>
          </w:p>
        </w:tc>
        <w:tc>
          <w:tcPr>
            <w:tcW w:w="207" w:type="pct"/>
          </w:tcPr>
          <w:p w14:paraId="3843835E" w14:textId="77777777" w:rsidR="00137413" w:rsidRPr="00C1539F" w:rsidRDefault="00137413" w:rsidP="00137413">
            <w:pPr>
              <w:spacing w:before="120" w:after="120"/>
              <w:rPr>
                <w:rFonts w:cs="Open Sans"/>
              </w:rPr>
            </w:pPr>
          </w:p>
        </w:tc>
        <w:tc>
          <w:tcPr>
            <w:tcW w:w="2832" w:type="pct"/>
          </w:tcPr>
          <w:p w14:paraId="11137ADA" w14:textId="77777777" w:rsidR="00137413" w:rsidRPr="00C1539F" w:rsidRDefault="00137413" w:rsidP="00137413">
            <w:pPr>
              <w:spacing w:before="120" w:after="120"/>
              <w:rPr>
                <w:rFonts w:cs="Open Sans"/>
                <w:b/>
                <w:bCs/>
              </w:rPr>
            </w:pPr>
            <w:r w:rsidRPr="00C1539F">
              <w:rPr>
                <w:rFonts w:cs="Open Sans"/>
                <w:b/>
                <w:bCs/>
              </w:rPr>
              <w:t>Desk Top Review:</w:t>
            </w:r>
          </w:p>
          <w:p w14:paraId="0806503C" w14:textId="6C68F6E1" w:rsidR="00137413" w:rsidRPr="00C1539F" w:rsidRDefault="00137413" w:rsidP="00137413">
            <w:pPr>
              <w:spacing w:before="120" w:after="120"/>
              <w:rPr>
                <w:rFonts w:cs="Open Sans"/>
                <w:b/>
              </w:rPr>
            </w:pPr>
            <w:r w:rsidRPr="00C1539F">
              <w:rPr>
                <w:rFonts w:cs="Open Sans"/>
                <w:b/>
              </w:rPr>
              <w:t>Provider response:</w:t>
            </w:r>
          </w:p>
          <w:p w14:paraId="7540C5B1" w14:textId="77777777" w:rsidR="00137413" w:rsidRPr="00C1539F" w:rsidRDefault="00137413" w:rsidP="00137413">
            <w:pPr>
              <w:spacing w:before="120" w:after="120"/>
              <w:rPr>
                <w:rFonts w:cs="Open Sans"/>
                <w:b/>
                <w:bCs/>
              </w:rPr>
            </w:pPr>
          </w:p>
        </w:tc>
      </w:tr>
      <w:tr w:rsidR="00137413" w:rsidRPr="00C1539F" w14:paraId="48B810D4" w14:textId="77777777" w:rsidTr="007E486C">
        <w:tc>
          <w:tcPr>
            <w:tcW w:w="229" w:type="pct"/>
          </w:tcPr>
          <w:p w14:paraId="2FD16276" w14:textId="1CB5A20B" w:rsidR="00137413" w:rsidRPr="00C1539F" w:rsidRDefault="00137413" w:rsidP="00137413">
            <w:pPr>
              <w:spacing w:before="120" w:after="120"/>
              <w:rPr>
                <w:rFonts w:cs="Open Sans"/>
                <w:b/>
                <w:bCs/>
                <w:color w:val="FF0000"/>
                <w:szCs w:val="21"/>
              </w:rPr>
            </w:pPr>
            <w:r w:rsidRPr="00C1539F">
              <w:rPr>
                <w:rFonts w:cs="Open Sans"/>
                <w:b/>
                <w:bCs/>
                <w:color w:val="E3A447"/>
                <w:szCs w:val="21"/>
              </w:rPr>
              <w:lastRenderedPageBreak/>
              <w:t>3.</w:t>
            </w:r>
            <w:r>
              <w:rPr>
                <w:rFonts w:cs="Open Sans"/>
                <w:b/>
                <w:bCs/>
                <w:color w:val="E3A447"/>
                <w:szCs w:val="21"/>
              </w:rPr>
              <w:t>8</w:t>
            </w:r>
          </w:p>
        </w:tc>
        <w:tc>
          <w:tcPr>
            <w:tcW w:w="1498" w:type="pct"/>
          </w:tcPr>
          <w:p w14:paraId="66B84F9A" w14:textId="33073FFF" w:rsidR="00137413" w:rsidRPr="00E92C63" w:rsidRDefault="00137413" w:rsidP="00137413">
            <w:pPr>
              <w:pStyle w:val="PNWMainText"/>
            </w:pPr>
            <w:r w:rsidRPr="00E92C63">
              <w:t xml:space="preserve">There is policy in place that covers administration of medicines that can include a ‘non‐dispensing policy’. </w:t>
            </w:r>
          </w:p>
          <w:p w14:paraId="02341ACD" w14:textId="77777777" w:rsidR="00137413" w:rsidRDefault="00137413" w:rsidP="00137413">
            <w:pPr>
              <w:spacing w:before="120" w:after="120"/>
              <w:rPr>
                <w:rFonts w:eastAsia="Times New Roman"/>
                <w:b/>
                <w:bCs/>
                <w:i/>
                <w:iCs/>
                <w:sz w:val="20"/>
                <w:szCs w:val="20"/>
              </w:rPr>
            </w:pPr>
            <w:r w:rsidRPr="00E114CB">
              <w:rPr>
                <w:rFonts w:eastAsia="Times New Roman"/>
                <w:b/>
                <w:bCs/>
                <w:i/>
                <w:iCs/>
                <w:sz w:val="20"/>
                <w:szCs w:val="20"/>
              </w:rPr>
              <w:t>NB: If young people are not in full control of their medication this can be a signifier of care rather than support and therefore must have been clarified with OFSTED as it may mean your service requires regulation.</w:t>
            </w:r>
          </w:p>
          <w:p w14:paraId="6D3260E8" w14:textId="21742452" w:rsidR="00137413" w:rsidRPr="009D0823" w:rsidRDefault="00137413" w:rsidP="00137413">
            <w:pPr>
              <w:pStyle w:val="PNWMainText"/>
              <w:rPr>
                <w:sz w:val="24"/>
                <w:szCs w:val="24"/>
              </w:rPr>
            </w:pPr>
            <w:r w:rsidRPr="009D0823">
              <w:t>The policy should include (but is not limited to):</w:t>
            </w:r>
          </w:p>
          <w:p w14:paraId="0FC67574" w14:textId="77777777" w:rsidR="00137413" w:rsidRPr="00E742F8" w:rsidRDefault="00137413" w:rsidP="00137413">
            <w:pPr>
              <w:pStyle w:val="PNWMainText"/>
              <w:numPr>
                <w:ilvl w:val="0"/>
                <w:numId w:val="24"/>
              </w:numPr>
              <w:rPr>
                <w:sz w:val="20"/>
                <w:szCs w:val="20"/>
              </w:rPr>
            </w:pPr>
            <w:r w:rsidRPr="00E742F8">
              <w:rPr>
                <w:sz w:val="20"/>
                <w:szCs w:val="20"/>
              </w:rPr>
              <w:t>Clear statement of Intent</w:t>
            </w:r>
          </w:p>
          <w:p w14:paraId="4B948A8D" w14:textId="74112385" w:rsidR="00137413" w:rsidRPr="00E742F8" w:rsidRDefault="00137413" w:rsidP="00137413">
            <w:pPr>
              <w:pStyle w:val="PNWMainText"/>
              <w:numPr>
                <w:ilvl w:val="0"/>
                <w:numId w:val="24"/>
              </w:numPr>
              <w:rPr>
                <w:sz w:val="20"/>
                <w:szCs w:val="20"/>
              </w:rPr>
            </w:pPr>
            <w:r w:rsidRPr="00E742F8">
              <w:rPr>
                <w:sz w:val="20"/>
                <w:szCs w:val="20"/>
              </w:rPr>
              <w:t>Clear boundaries for staff on level of support to YP to take own medication.</w:t>
            </w:r>
          </w:p>
          <w:p w14:paraId="1C9431E5" w14:textId="77777777" w:rsidR="00137413" w:rsidRPr="00E742F8" w:rsidRDefault="00137413" w:rsidP="00137413">
            <w:pPr>
              <w:pStyle w:val="PNWMainText"/>
              <w:numPr>
                <w:ilvl w:val="0"/>
                <w:numId w:val="24"/>
              </w:numPr>
              <w:rPr>
                <w:sz w:val="20"/>
                <w:szCs w:val="20"/>
              </w:rPr>
            </w:pPr>
            <w:r w:rsidRPr="00E742F8">
              <w:rPr>
                <w:sz w:val="20"/>
                <w:szCs w:val="20"/>
              </w:rPr>
              <w:t>Arrangements for safe storage of medication</w:t>
            </w:r>
          </w:p>
          <w:p w14:paraId="3A4244C0" w14:textId="77777777" w:rsidR="00137413" w:rsidRPr="007E7889" w:rsidRDefault="00137413" w:rsidP="00137413">
            <w:pPr>
              <w:pStyle w:val="PNWMainText"/>
              <w:numPr>
                <w:ilvl w:val="0"/>
                <w:numId w:val="24"/>
              </w:numPr>
              <w:rPr>
                <w:b/>
                <w:bCs/>
              </w:rPr>
            </w:pPr>
            <w:r w:rsidRPr="00E742F8">
              <w:rPr>
                <w:sz w:val="20"/>
                <w:szCs w:val="20"/>
              </w:rPr>
              <w:t>Signposting YP to other agencies for support</w:t>
            </w:r>
          </w:p>
          <w:p w14:paraId="1B545E9B" w14:textId="4ECB0C3A" w:rsidR="00137413" w:rsidRDefault="00137413" w:rsidP="00137413">
            <w:pPr>
              <w:pStyle w:val="PNWMainText"/>
              <w:numPr>
                <w:ilvl w:val="0"/>
                <w:numId w:val="24"/>
              </w:numPr>
              <w:rPr>
                <w:sz w:val="20"/>
                <w:szCs w:val="20"/>
              </w:rPr>
            </w:pPr>
            <w:r w:rsidRPr="007E7889">
              <w:rPr>
                <w:sz w:val="20"/>
                <w:szCs w:val="20"/>
              </w:rPr>
              <w:t>Policy content reflects size of Organisation.</w:t>
            </w:r>
          </w:p>
          <w:p w14:paraId="0EBB0DCE" w14:textId="7CD7AAE5" w:rsidR="00137413" w:rsidRPr="00E114CB" w:rsidRDefault="00137413" w:rsidP="00137413">
            <w:pPr>
              <w:pStyle w:val="PNWMainText"/>
              <w:numPr>
                <w:ilvl w:val="0"/>
                <w:numId w:val="24"/>
              </w:numPr>
              <w:rPr>
                <w:b/>
                <w:bCs/>
              </w:rPr>
            </w:pPr>
            <w:r w:rsidRPr="007E7889">
              <w:rPr>
                <w:sz w:val="20"/>
                <w:szCs w:val="20"/>
              </w:rPr>
              <w:t>Policy content reflects Services being provided.</w:t>
            </w:r>
          </w:p>
        </w:tc>
        <w:tc>
          <w:tcPr>
            <w:tcW w:w="234" w:type="pct"/>
            <w:gridSpan w:val="2"/>
          </w:tcPr>
          <w:p w14:paraId="390D4F82" w14:textId="77777777" w:rsidR="00137413" w:rsidRPr="00C1539F" w:rsidRDefault="00137413" w:rsidP="00137413">
            <w:pPr>
              <w:spacing w:before="120" w:after="120"/>
              <w:rPr>
                <w:rFonts w:cs="Open Sans"/>
              </w:rPr>
            </w:pPr>
          </w:p>
        </w:tc>
        <w:tc>
          <w:tcPr>
            <w:tcW w:w="207" w:type="pct"/>
          </w:tcPr>
          <w:p w14:paraId="4EB0067E" w14:textId="77777777" w:rsidR="00137413" w:rsidRPr="00C1539F" w:rsidRDefault="00137413" w:rsidP="00137413">
            <w:pPr>
              <w:spacing w:before="120" w:after="120"/>
              <w:rPr>
                <w:rFonts w:cs="Open Sans"/>
              </w:rPr>
            </w:pPr>
          </w:p>
        </w:tc>
        <w:tc>
          <w:tcPr>
            <w:tcW w:w="2832" w:type="pct"/>
          </w:tcPr>
          <w:p w14:paraId="51F5E890" w14:textId="5C8107D5" w:rsidR="00137413" w:rsidRPr="00C1539F" w:rsidRDefault="00137413" w:rsidP="00137413">
            <w:pPr>
              <w:spacing w:before="120" w:after="120"/>
              <w:rPr>
                <w:rFonts w:cs="Open Sans"/>
                <w:b/>
                <w:bCs/>
              </w:rPr>
            </w:pPr>
            <w:r w:rsidRPr="00C1539F">
              <w:rPr>
                <w:rFonts w:cs="Open Sans"/>
                <w:b/>
                <w:bCs/>
              </w:rPr>
              <w:t>Desk Top Review:</w:t>
            </w:r>
          </w:p>
          <w:p w14:paraId="61E7BF84" w14:textId="029CEF89" w:rsidR="00137413" w:rsidRPr="00C1539F" w:rsidRDefault="00137413" w:rsidP="00137413">
            <w:pPr>
              <w:spacing w:before="120" w:after="120"/>
              <w:rPr>
                <w:rFonts w:cs="Open Sans"/>
                <w:b/>
              </w:rPr>
            </w:pPr>
            <w:r w:rsidRPr="00C1539F">
              <w:rPr>
                <w:rFonts w:cs="Open Sans"/>
                <w:b/>
              </w:rPr>
              <w:t>Provider response:</w:t>
            </w:r>
          </w:p>
          <w:p w14:paraId="12AB17AD" w14:textId="77777777" w:rsidR="00137413" w:rsidRPr="00C1539F" w:rsidRDefault="00137413" w:rsidP="00137413">
            <w:pPr>
              <w:spacing w:before="120" w:after="120"/>
              <w:rPr>
                <w:rFonts w:cs="Open Sans"/>
                <w:b/>
                <w:bCs/>
              </w:rPr>
            </w:pPr>
          </w:p>
        </w:tc>
      </w:tr>
      <w:tr w:rsidR="00137413" w:rsidRPr="00C1539F" w14:paraId="22CE7BAD" w14:textId="77777777" w:rsidTr="007E486C">
        <w:tc>
          <w:tcPr>
            <w:tcW w:w="229" w:type="pct"/>
          </w:tcPr>
          <w:p w14:paraId="586A6BB5" w14:textId="139EA52A" w:rsidR="00137413" w:rsidRPr="00C1539F" w:rsidRDefault="00137413" w:rsidP="00137413">
            <w:pPr>
              <w:spacing w:before="120" w:after="120"/>
              <w:rPr>
                <w:rFonts w:cs="Open Sans"/>
                <w:b/>
                <w:bCs/>
                <w:color w:val="E3A447"/>
                <w:szCs w:val="21"/>
              </w:rPr>
            </w:pPr>
            <w:r w:rsidRPr="00C1539F">
              <w:rPr>
                <w:rFonts w:cs="Open Sans"/>
                <w:b/>
                <w:bCs/>
                <w:color w:val="E3A447"/>
                <w:szCs w:val="21"/>
              </w:rPr>
              <w:t>3.</w:t>
            </w:r>
            <w:r>
              <w:rPr>
                <w:rFonts w:cs="Open Sans"/>
                <w:b/>
                <w:bCs/>
                <w:color w:val="E3A447"/>
                <w:szCs w:val="21"/>
              </w:rPr>
              <w:t>9</w:t>
            </w:r>
          </w:p>
        </w:tc>
        <w:tc>
          <w:tcPr>
            <w:tcW w:w="1498" w:type="pct"/>
          </w:tcPr>
          <w:p w14:paraId="6346CEA0" w14:textId="09498448" w:rsidR="00137413" w:rsidRPr="009D0823" w:rsidRDefault="00137413" w:rsidP="00137413">
            <w:pPr>
              <w:pStyle w:val="PNWMainText"/>
            </w:pPr>
            <w:r w:rsidRPr="009D0823">
              <w:t xml:space="preserve">There is a process in place to ensure that when selecting properties for </w:t>
            </w:r>
            <w:r w:rsidRPr="009D0823">
              <w:lastRenderedPageBreak/>
              <w:t xml:space="preserve">young people they are safe and appropriate </w:t>
            </w:r>
            <w:r>
              <w:t>e.g.:</w:t>
            </w:r>
          </w:p>
          <w:p w14:paraId="63E25863" w14:textId="65EA7858" w:rsidR="00137413" w:rsidRPr="009D0823" w:rsidRDefault="00137413" w:rsidP="00137413">
            <w:pPr>
              <w:pStyle w:val="PNWMainText"/>
              <w:numPr>
                <w:ilvl w:val="0"/>
                <w:numId w:val="32"/>
              </w:numPr>
              <w:rPr>
                <w:sz w:val="20"/>
                <w:szCs w:val="20"/>
              </w:rPr>
            </w:pPr>
            <w:r w:rsidRPr="009D0823">
              <w:rPr>
                <w:sz w:val="20"/>
                <w:szCs w:val="20"/>
              </w:rPr>
              <w:t>Design and size is in keeping with purpose of supporting young people</w:t>
            </w:r>
            <w:r>
              <w:rPr>
                <w:sz w:val="20"/>
                <w:szCs w:val="20"/>
              </w:rPr>
              <w:t>.</w:t>
            </w:r>
          </w:p>
          <w:p w14:paraId="2A58C994" w14:textId="450B30E3" w:rsidR="00137413" w:rsidRPr="009D0823" w:rsidRDefault="00137413" w:rsidP="00137413">
            <w:pPr>
              <w:pStyle w:val="PNWMainText"/>
              <w:numPr>
                <w:ilvl w:val="0"/>
                <w:numId w:val="32"/>
              </w:numPr>
              <w:rPr>
                <w:sz w:val="20"/>
                <w:szCs w:val="20"/>
              </w:rPr>
            </w:pPr>
            <w:r w:rsidRPr="009D0823">
              <w:rPr>
                <w:sz w:val="20"/>
                <w:szCs w:val="20"/>
              </w:rPr>
              <w:t xml:space="preserve">Lay out of property can accommodate separate sleeping facilities for staff </w:t>
            </w:r>
            <w:r>
              <w:rPr>
                <w:sz w:val="20"/>
                <w:szCs w:val="20"/>
              </w:rPr>
              <w:t>(</w:t>
            </w:r>
            <w:r w:rsidRPr="009D0823">
              <w:rPr>
                <w:sz w:val="20"/>
                <w:szCs w:val="20"/>
              </w:rPr>
              <w:t>if applicable</w:t>
            </w:r>
            <w:r>
              <w:rPr>
                <w:sz w:val="20"/>
                <w:szCs w:val="20"/>
              </w:rPr>
              <w:t>)</w:t>
            </w:r>
          </w:p>
          <w:p w14:paraId="05B2DEAA" w14:textId="4D552513" w:rsidR="00137413" w:rsidRPr="00C1539F" w:rsidRDefault="00137413" w:rsidP="00137413">
            <w:pPr>
              <w:pStyle w:val="PNWMainText"/>
              <w:numPr>
                <w:ilvl w:val="0"/>
                <w:numId w:val="32"/>
              </w:numPr>
            </w:pPr>
            <w:r>
              <w:rPr>
                <w:sz w:val="20"/>
                <w:szCs w:val="20"/>
              </w:rPr>
              <w:t>Bath</w:t>
            </w:r>
            <w:r w:rsidRPr="009D0823">
              <w:rPr>
                <w:sz w:val="20"/>
                <w:szCs w:val="20"/>
              </w:rPr>
              <w:t>/shower rooms and toilets are sited and designed to take into account the number of residents, and privacy and dignity of the young people</w:t>
            </w:r>
            <w:r>
              <w:rPr>
                <w:sz w:val="20"/>
                <w:szCs w:val="20"/>
              </w:rPr>
              <w:t>.</w:t>
            </w:r>
          </w:p>
        </w:tc>
        <w:tc>
          <w:tcPr>
            <w:tcW w:w="234" w:type="pct"/>
            <w:gridSpan w:val="2"/>
          </w:tcPr>
          <w:p w14:paraId="3A14E66A" w14:textId="77777777" w:rsidR="00137413" w:rsidRPr="00C1539F" w:rsidRDefault="00137413" w:rsidP="00137413">
            <w:pPr>
              <w:spacing w:before="120" w:after="120"/>
              <w:rPr>
                <w:rFonts w:cs="Open Sans"/>
              </w:rPr>
            </w:pPr>
          </w:p>
        </w:tc>
        <w:tc>
          <w:tcPr>
            <w:tcW w:w="207" w:type="pct"/>
          </w:tcPr>
          <w:p w14:paraId="4ED8555C" w14:textId="77777777" w:rsidR="00137413" w:rsidRPr="00C1539F" w:rsidRDefault="00137413" w:rsidP="00137413">
            <w:pPr>
              <w:spacing w:before="120" w:after="120"/>
              <w:rPr>
                <w:rFonts w:cs="Open Sans"/>
              </w:rPr>
            </w:pPr>
          </w:p>
        </w:tc>
        <w:tc>
          <w:tcPr>
            <w:tcW w:w="2832" w:type="pct"/>
          </w:tcPr>
          <w:p w14:paraId="6E4A8F9A" w14:textId="77777777" w:rsidR="00137413" w:rsidRPr="00C1539F" w:rsidRDefault="00137413" w:rsidP="00137413">
            <w:pPr>
              <w:spacing w:before="120" w:after="120"/>
              <w:rPr>
                <w:rFonts w:cs="Open Sans"/>
                <w:b/>
                <w:bCs/>
              </w:rPr>
            </w:pPr>
            <w:r w:rsidRPr="00C1539F">
              <w:rPr>
                <w:rFonts w:cs="Open Sans"/>
                <w:b/>
                <w:bCs/>
              </w:rPr>
              <w:t xml:space="preserve">Provider action: </w:t>
            </w:r>
          </w:p>
          <w:p w14:paraId="5016FBEC" w14:textId="7CBED4A9" w:rsidR="00137413" w:rsidRPr="00C1539F" w:rsidRDefault="00137413" w:rsidP="00137413">
            <w:pPr>
              <w:spacing w:before="120" w:after="120"/>
              <w:rPr>
                <w:rFonts w:cs="Open Sans"/>
              </w:rPr>
            </w:pPr>
            <w:r w:rsidRPr="00C1539F">
              <w:rPr>
                <w:rFonts w:cs="Open Sans"/>
              </w:rPr>
              <w:lastRenderedPageBreak/>
              <w:t xml:space="preserve">As a result of the current Corona Virus restrictions to carry out monitoring visits at the property, please can you undertake and provide either photographs or a video walk through of the property or photographs, including the outside of the property. (If using video evidence, please send it via a mobile phone video clip to tel number: </w:t>
            </w:r>
            <w:r w:rsidRPr="009354AE">
              <w:rPr>
                <w:rFonts w:cs="Open Sans"/>
              </w:rPr>
              <w:t>07392108292</w:t>
            </w:r>
            <w:r w:rsidRPr="00C1539F">
              <w:rPr>
                <w:rFonts w:cs="Open Sans"/>
              </w:rPr>
              <w:t>.)</w:t>
            </w:r>
          </w:p>
          <w:p w14:paraId="1CCB64C7" w14:textId="292BAF86" w:rsidR="00137413" w:rsidRPr="00C1539F" w:rsidRDefault="00137413" w:rsidP="00137413">
            <w:pPr>
              <w:spacing w:before="120" w:after="120"/>
              <w:rPr>
                <w:rFonts w:cs="Open Sans"/>
              </w:rPr>
            </w:pPr>
            <w:r w:rsidRPr="00C1539F">
              <w:rPr>
                <w:rFonts w:cs="Open Sans"/>
              </w:rPr>
              <w:t>Please also provide a clearly labelled layout of each floor of the property</w:t>
            </w:r>
            <w:r>
              <w:rPr>
                <w:rFonts w:cs="Open Sans"/>
              </w:rPr>
              <w:t xml:space="preserve"> (This does not have to be to scale)</w:t>
            </w:r>
            <w:r w:rsidRPr="00C1539F">
              <w:rPr>
                <w:rFonts w:cs="Open Sans"/>
              </w:rPr>
              <w:t>.</w:t>
            </w:r>
          </w:p>
          <w:p w14:paraId="41E5EA2E" w14:textId="77777777" w:rsidR="00137413" w:rsidRPr="00C1539F" w:rsidRDefault="00137413" w:rsidP="00137413">
            <w:pPr>
              <w:spacing w:before="120" w:after="120"/>
              <w:rPr>
                <w:rFonts w:cs="Open Sans"/>
                <w:b/>
              </w:rPr>
            </w:pPr>
            <w:r w:rsidRPr="00C1539F">
              <w:rPr>
                <w:rFonts w:cs="Open Sans"/>
                <w:b/>
              </w:rPr>
              <w:t>Provider response:</w:t>
            </w:r>
          </w:p>
          <w:p w14:paraId="32A94525" w14:textId="77777777" w:rsidR="00137413" w:rsidRPr="00C1539F" w:rsidRDefault="00137413" w:rsidP="00137413">
            <w:pPr>
              <w:spacing w:before="120" w:after="120"/>
              <w:rPr>
                <w:rFonts w:cs="Open Sans"/>
              </w:rPr>
            </w:pPr>
          </w:p>
        </w:tc>
      </w:tr>
      <w:tr w:rsidR="00137413" w:rsidRPr="00C1539F" w14:paraId="7C0BBAE5" w14:textId="77777777" w:rsidTr="00C23D8F">
        <w:trPr>
          <w:cantSplit/>
        </w:trPr>
        <w:tc>
          <w:tcPr>
            <w:tcW w:w="5000" w:type="pct"/>
            <w:gridSpan w:val="6"/>
            <w:shd w:val="clear" w:color="auto" w:fill="0099A0"/>
          </w:tcPr>
          <w:p w14:paraId="7F15A299" w14:textId="77777777" w:rsidR="00137413" w:rsidRPr="00C1539F" w:rsidRDefault="00137413" w:rsidP="00137413">
            <w:pPr>
              <w:pStyle w:val="PNWTableHeader"/>
              <w:rPr>
                <w:b w:val="0"/>
                <w:bCs w:val="0"/>
                <w:color w:val="FFFFFF" w:themeColor="background1"/>
              </w:rPr>
            </w:pPr>
            <w:r w:rsidRPr="00C1539F">
              <w:rPr>
                <w:b w:val="0"/>
                <w:bCs w:val="0"/>
                <w:color w:val="FFFFFF" w:themeColor="background1"/>
              </w:rPr>
              <w:lastRenderedPageBreak/>
              <w:t>Standard 4   BUILDINGS REGULATIONS/REQUIREMENTS</w:t>
            </w:r>
          </w:p>
        </w:tc>
      </w:tr>
      <w:tr w:rsidR="00137413" w:rsidRPr="00C1539F" w14:paraId="15A009D7" w14:textId="77777777" w:rsidTr="007E486C">
        <w:tc>
          <w:tcPr>
            <w:tcW w:w="229" w:type="pct"/>
            <w:shd w:val="clear" w:color="auto" w:fill="FFFFFF"/>
          </w:tcPr>
          <w:p w14:paraId="690DD202"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4.1</w:t>
            </w:r>
          </w:p>
        </w:tc>
        <w:tc>
          <w:tcPr>
            <w:tcW w:w="1498" w:type="pct"/>
            <w:shd w:val="clear" w:color="auto" w:fill="FFFFFF"/>
          </w:tcPr>
          <w:p w14:paraId="203A7F0B" w14:textId="77777777" w:rsidR="00805ABE" w:rsidRDefault="00805ABE" w:rsidP="00805ABE">
            <w:pPr>
              <w:pStyle w:val="PNWMainText"/>
            </w:pPr>
            <w:r>
              <w:t xml:space="preserve">There is in place an up to date accommodation suitability checklist for each property on the </w:t>
            </w:r>
            <w:proofErr w:type="spellStart"/>
            <w:r>
              <w:t>SaILS</w:t>
            </w:r>
            <w:proofErr w:type="spellEnd"/>
            <w:r>
              <w:t xml:space="preserve"> contract that includes:</w:t>
            </w:r>
          </w:p>
          <w:p w14:paraId="7F288FA6" w14:textId="77777777" w:rsidR="00805ABE" w:rsidRPr="00805ABE" w:rsidRDefault="00805ABE" w:rsidP="00805ABE">
            <w:pPr>
              <w:pStyle w:val="PNWMainText"/>
              <w:numPr>
                <w:ilvl w:val="0"/>
                <w:numId w:val="37"/>
              </w:numPr>
              <w:rPr>
                <w:sz w:val="20"/>
                <w:szCs w:val="20"/>
              </w:rPr>
            </w:pPr>
            <w:r w:rsidRPr="00805ABE">
              <w:rPr>
                <w:sz w:val="20"/>
                <w:szCs w:val="20"/>
              </w:rPr>
              <w:t>HMO (where appropriate)</w:t>
            </w:r>
          </w:p>
          <w:p w14:paraId="521BDE85" w14:textId="77777777" w:rsidR="00805ABE" w:rsidRPr="00805ABE" w:rsidRDefault="00805ABE" w:rsidP="00805ABE">
            <w:pPr>
              <w:pStyle w:val="PNWMainText"/>
              <w:numPr>
                <w:ilvl w:val="0"/>
                <w:numId w:val="37"/>
              </w:numPr>
              <w:rPr>
                <w:sz w:val="20"/>
                <w:szCs w:val="20"/>
              </w:rPr>
            </w:pPr>
            <w:r w:rsidRPr="00805ABE">
              <w:rPr>
                <w:sz w:val="20"/>
                <w:szCs w:val="20"/>
              </w:rPr>
              <w:t>Awareness of HHSRS</w:t>
            </w:r>
          </w:p>
          <w:p w14:paraId="1234810A" w14:textId="77777777" w:rsidR="00805ABE" w:rsidRPr="00805ABE" w:rsidRDefault="00805ABE" w:rsidP="00805ABE">
            <w:pPr>
              <w:pStyle w:val="PNWMainText"/>
              <w:numPr>
                <w:ilvl w:val="0"/>
                <w:numId w:val="37"/>
              </w:numPr>
              <w:rPr>
                <w:sz w:val="20"/>
                <w:szCs w:val="20"/>
              </w:rPr>
            </w:pPr>
            <w:r w:rsidRPr="00805ABE">
              <w:rPr>
                <w:sz w:val="20"/>
                <w:szCs w:val="20"/>
              </w:rPr>
              <w:t>Gas Safety certificate</w:t>
            </w:r>
          </w:p>
          <w:p w14:paraId="0347259E" w14:textId="77777777" w:rsidR="00805ABE" w:rsidRPr="00805ABE" w:rsidRDefault="00805ABE" w:rsidP="00805ABE">
            <w:pPr>
              <w:pStyle w:val="PNWMainText"/>
              <w:numPr>
                <w:ilvl w:val="0"/>
                <w:numId w:val="37"/>
              </w:numPr>
              <w:rPr>
                <w:sz w:val="20"/>
                <w:szCs w:val="20"/>
              </w:rPr>
            </w:pPr>
            <w:r w:rsidRPr="00805ABE">
              <w:rPr>
                <w:sz w:val="20"/>
                <w:szCs w:val="20"/>
              </w:rPr>
              <w:t>Electrical installation certificate</w:t>
            </w:r>
          </w:p>
          <w:p w14:paraId="523E8971" w14:textId="425808DA" w:rsidR="00137413" w:rsidRPr="00C1539F" w:rsidRDefault="00805ABE" w:rsidP="00805ABE">
            <w:pPr>
              <w:pStyle w:val="PNWMainText"/>
              <w:numPr>
                <w:ilvl w:val="0"/>
                <w:numId w:val="37"/>
              </w:numPr>
            </w:pPr>
            <w:r w:rsidRPr="00805ABE">
              <w:rPr>
                <w:sz w:val="20"/>
                <w:szCs w:val="20"/>
              </w:rPr>
              <w:t>PAT testing</w:t>
            </w:r>
          </w:p>
        </w:tc>
        <w:tc>
          <w:tcPr>
            <w:tcW w:w="226" w:type="pct"/>
          </w:tcPr>
          <w:p w14:paraId="442B9169" w14:textId="77777777" w:rsidR="00137413" w:rsidRPr="00C1539F" w:rsidRDefault="00137413" w:rsidP="00137413">
            <w:pPr>
              <w:spacing w:before="120" w:after="120"/>
              <w:rPr>
                <w:rFonts w:cs="Open Sans"/>
              </w:rPr>
            </w:pPr>
          </w:p>
        </w:tc>
        <w:tc>
          <w:tcPr>
            <w:tcW w:w="215" w:type="pct"/>
            <w:gridSpan w:val="2"/>
          </w:tcPr>
          <w:p w14:paraId="56764F6C" w14:textId="77777777" w:rsidR="00137413" w:rsidRPr="00C1539F" w:rsidRDefault="00137413" w:rsidP="00137413">
            <w:pPr>
              <w:spacing w:before="120" w:after="120"/>
              <w:rPr>
                <w:rFonts w:cs="Open Sans"/>
              </w:rPr>
            </w:pPr>
          </w:p>
        </w:tc>
        <w:tc>
          <w:tcPr>
            <w:tcW w:w="2832" w:type="pct"/>
          </w:tcPr>
          <w:p w14:paraId="13D1B9C1" w14:textId="77777777" w:rsidR="00137413" w:rsidRPr="00C1539F" w:rsidRDefault="00137413" w:rsidP="00137413">
            <w:pPr>
              <w:spacing w:before="120" w:after="120"/>
              <w:rPr>
                <w:rFonts w:cs="Open Sans"/>
                <w:b/>
                <w:bCs/>
              </w:rPr>
            </w:pPr>
            <w:r w:rsidRPr="00C1539F">
              <w:rPr>
                <w:rFonts w:cs="Open Sans"/>
                <w:b/>
                <w:bCs/>
              </w:rPr>
              <w:t>Desk Top Review:</w:t>
            </w:r>
          </w:p>
          <w:p w14:paraId="6FCFDA95" w14:textId="1EC06B56" w:rsidR="00137413" w:rsidRPr="00C1539F" w:rsidRDefault="00137413" w:rsidP="00137413">
            <w:pPr>
              <w:spacing w:before="120" w:after="120"/>
              <w:rPr>
                <w:rFonts w:cs="Open Sans"/>
                <w:b/>
              </w:rPr>
            </w:pPr>
            <w:r w:rsidRPr="00C1539F">
              <w:rPr>
                <w:rFonts w:cs="Open Sans"/>
                <w:b/>
              </w:rPr>
              <w:t>Provider response:</w:t>
            </w:r>
          </w:p>
          <w:p w14:paraId="14016C2F" w14:textId="77777777" w:rsidR="00137413" w:rsidRPr="00C1539F" w:rsidRDefault="00137413" w:rsidP="00137413">
            <w:pPr>
              <w:spacing w:before="120" w:after="120"/>
              <w:rPr>
                <w:rFonts w:cs="Open Sans"/>
              </w:rPr>
            </w:pPr>
          </w:p>
        </w:tc>
      </w:tr>
      <w:tr w:rsidR="00137413" w:rsidRPr="00C1539F" w14:paraId="2A1E15D4" w14:textId="77777777" w:rsidTr="007E486C">
        <w:tc>
          <w:tcPr>
            <w:tcW w:w="229" w:type="pct"/>
          </w:tcPr>
          <w:p w14:paraId="37A62A83"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lastRenderedPageBreak/>
              <w:t>4.2</w:t>
            </w:r>
          </w:p>
        </w:tc>
        <w:tc>
          <w:tcPr>
            <w:tcW w:w="1498" w:type="pct"/>
          </w:tcPr>
          <w:p w14:paraId="7CB9C046" w14:textId="77777777" w:rsidR="00137413" w:rsidRPr="00C1539F" w:rsidRDefault="00137413" w:rsidP="00137413">
            <w:pPr>
              <w:pStyle w:val="PNWMainText"/>
            </w:pPr>
            <w:r w:rsidRPr="00C1539F">
              <w:t>Planning permission for the home has been obtained as appropriate (where this is required as part of setting up the provision).</w:t>
            </w:r>
          </w:p>
        </w:tc>
        <w:tc>
          <w:tcPr>
            <w:tcW w:w="226" w:type="pct"/>
          </w:tcPr>
          <w:p w14:paraId="7D1231B7" w14:textId="77777777" w:rsidR="00137413" w:rsidRPr="00C1539F" w:rsidRDefault="00137413" w:rsidP="00137413">
            <w:pPr>
              <w:spacing w:before="120" w:after="120"/>
              <w:rPr>
                <w:rFonts w:cs="Open Sans"/>
              </w:rPr>
            </w:pPr>
          </w:p>
        </w:tc>
        <w:tc>
          <w:tcPr>
            <w:tcW w:w="215" w:type="pct"/>
            <w:gridSpan w:val="2"/>
          </w:tcPr>
          <w:p w14:paraId="3E0A3616" w14:textId="77777777" w:rsidR="00137413" w:rsidRPr="00C1539F" w:rsidRDefault="00137413" w:rsidP="00137413">
            <w:pPr>
              <w:spacing w:before="120" w:after="120"/>
              <w:rPr>
                <w:rFonts w:cs="Open Sans"/>
              </w:rPr>
            </w:pPr>
          </w:p>
        </w:tc>
        <w:tc>
          <w:tcPr>
            <w:tcW w:w="2832" w:type="pct"/>
          </w:tcPr>
          <w:p w14:paraId="28C9C688" w14:textId="4EB55D12" w:rsidR="00137413" w:rsidRPr="00C1539F" w:rsidRDefault="00137413" w:rsidP="00137413">
            <w:pPr>
              <w:spacing w:before="120" w:after="120"/>
              <w:rPr>
                <w:rFonts w:cs="Open Sans"/>
                <w:b/>
                <w:bCs/>
              </w:rPr>
            </w:pPr>
            <w:r w:rsidRPr="00C1539F">
              <w:rPr>
                <w:rFonts w:cs="Open Sans"/>
                <w:b/>
                <w:bCs/>
              </w:rPr>
              <w:t>Provider action:</w:t>
            </w:r>
          </w:p>
          <w:p w14:paraId="5FD20F65" w14:textId="77777777" w:rsidR="00137413" w:rsidRPr="00C1539F" w:rsidRDefault="00137413" w:rsidP="00137413">
            <w:pPr>
              <w:pStyle w:val="ListParagraph"/>
              <w:numPr>
                <w:ilvl w:val="0"/>
                <w:numId w:val="4"/>
              </w:numPr>
              <w:spacing w:before="120" w:after="120" w:line="240" w:lineRule="auto"/>
              <w:rPr>
                <w:rFonts w:cs="Open Sans"/>
              </w:rPr>
            </w:pPr>
            <w:r w:rsidRPr="00C1539F">
              <w:rPr>
                <w:rFonts w:cs="Open Sans"/>
              </w:rPr>
              <w:t xml:space="preserve">Please confirm if planning permission was needed at the point of setting up the provision to change the use of the property. </w:t>
            </w:r>
          </w:p>
          <w:p w14:paraId="18A5742E" w14:textId="77777777" w:rsidR="00137413" w:rsidRPr="00C1539F" w:rsidRDefault="00137413" w:rsidP="00137413">
            <w:pPr>
              <w:spacing w:before="120" w:after="120"/>
              <w:rPr>
                <w:rFonts w:cs="Open Sans"/>
              </w:rPr>
            </w:pPr>
            <w:r w:rsidRPr="00C1539F">
              <w:rPr>
                <w:rFonts w:cs="Open Sans"/>
              </w:rPr>
              <w:t>If it was, please provide evidence that appropriate planning permission was granted.</w:t>
            </w:r>
          </w:p>
          <w:p w14:paraId="1E66BE10" w14:textId="1946DDBD" w:rsidR="00137413" w:rsidRPr="00C1539F" w:rsidRDefault="00137413" w:rsidP="00137413">
            <w:pPr>
              <w:spacing w:before="120" w:after="120"/>
              <w:rPr>
                <w:rFonts w:cs="Open Sans"/>
                <w:b/>
              </w:rPr>
            </w:pPr>
            <w:r w:rsidRPr="00C1539F">
              <w:rPr>
                <w:rFonts w:cs="Open Sans"/>
                <w:b/>
              </w:rPr>
              <w:t>Provider response:</w:t>
            </w:r>
          </w:p>
          <w:p w14:paraId="66962BE0" w14:textId="77777777" w:rsidR="00137413" w:rsidRPr="00C1539F" w:rsidRDefault="00137413" w:rsidP="00137413">
            <w:pPr>
              <w:spacing w:before="120" w:after="120"/>
              <w:rPr>
                <w:rFonts w:cs="Open Sans"/>
              </w:rPr>
            </w:pPr>
          </w:p>
        </w:tc>
      </w:tr>
      <w:tr w:rsidR="00137413" w:rsidRPr="00C1539F" w14:paraId="39EBBBAE" w14:textId="77777777" w:rsidTr="007E486C">
        <w:tc>
          <w:tcPr>
            <w:tcW w:w="229" w:type="pct"/>
            <w:shd w:val="clear" w:color="auto" w:fill="FFFFFF"/>
          </w:tcPr>
          <w:p w14:paraId="5F383D9B"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4.3</w:t>
            </w:r>
          </w:p>
        </w:tc>
        <w:tc>
          <w:tcPr>
            <w:tcW w:w="1498" w:type="pct"/>
            <w:shd w:val="clear" w:color="auto" w:fill="FFFFFF"/>
          </w:tcPr>
          <w:p w14:paraId="0BA04A1D" w14:textId="1CE575C1" w:rsidR="00137413" w:rsidRPr="00C1539F" w:rsidRDefault="00805ABE" w:rsidP="00137413">
            <w:pPr>
              <w:pStyle w:val="PNWMainText"/>
            </w:pPr>
            <w:r w:rsidRPr="006F5CBD">
              <w:t xml:space="preserve">Where the provider rents the property, there is </w:t>
            </w:r>
            <w:r>
              <w:t>a</w:t>
            </w:r>
            <w:r w:rsidRPr="006F5CBD">
              <w:t xml:space="preserve"> tenancy agreement</w:t>
            </w:r>
            <w:r>
              <w:t xml:space="preserve"> in place.</w:t>
            </w:r>
            <w:r w:rsidRPr="006F5CBD">
              <w:t xml:space="preserve"> </w:t>
            </w:r>
            <w:r>
              <w:t>This should</w:t>
            </w:r>
            <w:r w:rsidRPr="006F5CBD">
              <w:t xml:space="preserve"> identif</w:t>
            </w:r>
            <w:r>
              <w:t>y</w:t>
            </w:r>
            <w:r w:rsidRPr="006F5CBD">
              <w:t xml:space="preserve"> who has overall responsibility for H&amp;S, utilities, and other service/ building checks.</w:t>
            </w:r>
          </w:p>
        </w:tc>
        <w:tc>
          <w:tcPr>
            <w:tcW w:w="226" w:type="pct"/>
          </w:tcPr>
          <w:p w14:paraId="1F47F61B" w14:textId="77777777" w:rsidR="00137413" w:rsidRPr="00C1539F" w:rsidRDefault="00137413" w:rsidP="00137413">
            <w:pPr>
              <w:spacing w:before="120" w:after="120"/>
              <w:rPr>
                <w:rFonts w:cs="Open Sans"/>
              </w:rPr>
            </w:pPr>
          </w:p>
        </w:tc>
        <w:tc>
          <w:tcPr>
            <w:tcW w:w="215" w:type="pct"/>
            <w:gridSpan w:val="2"/>
          </w:tcPr>
          <w:p w14:paraId="26B92CCC" w14:textId="77777777" w:rsidR="00137413" w:rsidRPr="00C1539F" w:rsidRDefault="00137413" w:rsidP="00137413">
            <w:pPr>
              <w:spacing w:before="120" w:after="120"/>
              <w:rPr>
                <w:rFonts w:cs="Open Sans"/>
              </w:rPr>
            </w:pPr>
          </w:p>
        </w:tc>
        <w:tc>
          <w:tcPr>
            <w:tcW w:w="2832" w:type="pct"/>
          </w:tcPr>
          <w:p w14:paraId="28F8506C" w14:textId="34564AF0" w:rsidR="00137413" w:rsidRPr="00C1539F" w:rsidRDefault="00137413" w:rsidP="00137413">
            <w:pPr>
              <w:spacing w:before="120" w:after="120"/>
              <w:rPr>
                <w:rFonts w:cs="Open Sans"/>
                <w:b/>
                <w:bCs/>
              </w:rPr>
            </w:pPr>
            <w:r w:rsidRPr="00C1539F">
              <w:rPr>
                <w:rFonts w:cs="Open Sans"/>
                <w:b/>
                <w:bCs/>
              </w:rPr>
              <w:t>Desk Top Review:</w:t>
            </w:r>
          </w:p>
          <w:p w14:paraId="59320F8E" w14:textId="70521D9C" w:rsidR="00137413" w:rsidRPr="00C1539F" w:rsidRDefault="00137413" w:rsidP="00137413">
            <w:pPr>
              <w:spacing w:before="120" w:after="120"/>
              <w:rPr>
                <w:rFonts w:cs="Open Sans"/>
                <w:b/>
              </w:rPr>
            </w:pPr>
            <w:r w:rsidRPr="00C1539F">
              <w:rPr>
                <w:rFonts w:cs="Open Sans"/>
                <w:b/>
              </w:rPr>
              <w:t>Provider response:</w:t>
            </w:r>
          </w:p>
          <w:p w14:paraId="708BAFFF" w14:textId="77777777" w:rsidR="00137413" w:rsidRPr="00C1539F" w:rsidRDefault="00137413" w:rsidP="00137413">
            <w:pPr>
              <w:spacing w:before="120" w:after="120"/>
              <w:rPr>
                <w:rFonts w:cs="Open Sans"/>
              </w:rPr>
            </w:pPr>
          </w:p>
        </w:tc>
      </w:tr>
      <w:tr w:rsidR="00137413" w:rsidRPr="00C1539F" w14:paraId="2E4EF247" w14:textId="77777777" w:rsidTr="007E486C">
        <w:tc>
          <w:tcPr>
            <w:tcW w:w="229" w:type="pct"/>
          </w:tcPr>
          <w:p w14:paraId="5D08E906" w14:textId="3DE36F63" w:rsidR="00137413" w:rsidRPr="00C1539F" w:rsidRDefault="00137413" w:rsidP="00137413">
            <w:pPr>
              <w:spacing w:before="120" w:after="120"/>
              <w:rPr>
                <w:rFonts w:cs="Open Sans"/>
                <w:b/>
                <w:bCs/>
                <w:color w:val="FF0000"/>
                <w:szCs w:val="21"/>
              </w:rPr>
            </w:pPr>
            <w:r w:rsidRPr="00C1539F">
              <w:rPr>
                <w:rFonts w:cs="Open Sans"/>
                <w:b/>
                <w:bCs/>
                <w:color w:val="E3A447"/>
                <w:szCs w:val="21"/>
              </w:rPr>
              <w:t>4.</w:t>
            </w:r>
            <w:r w:rsidR="00805ABE">
              <w:rPr>
                <w:rFonts w:cs="Open Sans"/>
                <w:b/>
                <w:bCs/>
                <w:color w:val="E3A447"/>
                <w:szCs w:val="21"/>
              </w:rPr>
              <w:t>4</w:t>
            </w:r>
          </w:p>
        </w:tc>
        <w:tc>
          <w:tcPr>
            <w:tcW w:w="1498" w:type="pct"/>
          </w:tcPr>
          <w:p w14:paraId="39E072CE" w14:textId="77777777" w:rsidR="00137413" w:rsidRPr="00C1539F" w:rsidRDefault="00137413" w:rsidP="00137413">
            <w:pPr>
              <w:pStyle w:val="PNWMainText"/>
            </w:pPr>
            <w:r w:rsidRPr="00C1539F">
              <w:t>The YP property/accommodation is kept to a suitable standard of repair and cleanliness of accommodation</w:t>
            </w:r>
          </w:p>
        </w:tc>
        <w:tc>
          <w:tcPr>
            <w:tcW w:w="234" w:type="pct"/>
            <w:gridSpan w:val="2"/>
          </w:tcPr>
          <w:p w14:paraId="72A12AB1" w14:textId="77777777" w:rsidR="00137413" w:rsidRPr="00C1539F" w:rsidRDefault="00137413" w:rsidP="00137413">
            <w:pPr>
              <w:spacing w:before="120" w:after="120"/>
              <w:rPr>
                <w:rFonts w:cs="Open Sans"/>
              </w:rPr>
            </w:pPr>
          </w:p>
        </w:tc>
        <w:tc>
          <w:tcPr>
            <w:tcW w:w="207" w:type="pct"/>
          </w:tcPr>
          <w:p w14:paraId="2BEFAAAF" w14:textId="77777777" w:rsidR="00137413" w:rsidRPr="00C1539F" w:rsidRDefault="00137413" w:rsidP="00137413">
            <w:pPr>
              <w:spacing w:before="120" w:after="120"/>
              <w:rPr>
                <w:rFonts w:cs="Open Sans"/>
              </w:rPr>
            </w:pPr>
          </w:p>
        </w:tc>
        <w:tc>
          <w:tcPr>
            <w:tcW w:w="2832" w:type="pct"/>
          </w:tcPr>
          <w:p w14:paraId="2473C215" w14:textId="3F2789FB" w:rsidR="00137413" w:rsidRPr="00C1539F" w:rsidRDefault="00137413" w:rsidP="00137413">
            <w:pPr>
              <w:spacing w:before="120" w:after="120"/>
              <w:rPr>
                <w:rFonts w:cs="Open Sans"/>
                <w:b/>
                <w:bCs/>
              </w:rPr>
            </w:pPr>
            <w:r w:rsidRPr="00C1539F">
              <w:rPr>
                <w:rFonts w:cs="Open Sans"/>
              </w:rPr>
              <w:t xml:space="preserve"> </w:t>
            </w:r>
            <w:r w:rsidRPr="00C1539F">
              <w:rPr>
                <w:rFonts w:cs="Open Sans"/>
                <w:b/>
                <w:bCs/>
              </w:rPr>
              <w:t>Provider action:</w:t>
            </w:r>
          </w:p>
          <w:p w14:paraId="07E9768D" w14:textId="77777777" w:rsidR="00137413" w:rsidRPr="00C1539F" w:rsidRDefault="00137413" w:rsidP="00137413">
            <w:pPr>
              <w:numPr>
                <w:ilvl w:val="0"/>
                <w:numId w:val="23"/>
              </w:numPr>
              <w:spacing w:before="120" w:after="120" w:line="240" w:lineRule="auto"/>
              <w:rPr>
                <w:rFonts w:cs="Open Sans"/>
              </w:rPr>
            </w:pPr>
            <w:r w:rsidRPr="00C1539F">
              <w:rPr>
                <w:rFonts w:cs="Open Sans"/>
              </w:rPr>
              <w:t>Please provide written details of how you ensure the property is kept clean and in good repair.</w:t>
            </w:r>
          </w:p>
          <w:p w14:paraId="2275A750" w14:textId="77777777" w:rsidR="00137413" w:rsidRPr="00C1539F" w:rsidRDefault="00137413" w:rsidP="00137413">
            <w:pPr>
              <w:numPr>
                <w:ilvl w:val="0"/>
                <w:numId w:val="23"/>
              </w:numPr>
              <w:spacing w:before="120" w:after="120" w:line="240" w:lineRule="auto"/>
              <w:rPr>
                <w:rFonts w:cs="Open Sans"/>
              </w:rPr>
            </w:pPr>
            <w:r w:rsidRPr="00C1539F">
              <w:rPr>
                <w:rFonts w:cs="Open Sans"/>
              </w:rPr>
              <w:t>Please provide photographs of the condition of the property including one young person’s room (with their permission)</w:t>
            </w:r>
          </w:p>
          <w:p w14:paraId="16A0625C" w14:textId="7E452EF6" w:rsidR="00137413" w:rsidRPr="00C1539F" w:rsidRDefault="00137413" w:rsidP="00137413">
            <w:pPr>
              <w:spacing w:before="120" w:after="120"/>
              <w:rPr>
                <w:rFonts w:cs="Open Sans"/>
                <w:b/>
              </w:rPr>
            </w:pPr>
            <w:r w:rsidRPr="00C1539F">
              <w:rPr>
                <w:rFonts w:cs="Open Sans"/>
                <w:b/>
              </w:rPr>
              <w:t>Provider response:</w:t>
            </w:r>
          </w:p>
          <w:p w14:paraId="21EA230A" w14:textId="77777777" w:rsidR="00137413" w:rsidRPr="00C1539F" w:rsidRDefault="00137413" w:rsidP="00137413">
            <w:pPr>
              <w:spacing w:before="120" w:after="120"/>
              <w:rPr>
                <w:rFonts w:cs="Open Sans"/>
              </w:rPr>
            </w:pPr>
          </w:p>
        </w:tc>
      </w:tr>
      <w:tr w:rsidR="00137413" w:rsidRPr="00C1539F" w14:paraId="6B7CF8C7" w14:textId="77777777" w:rsidTr="00C23D8F">
        <w:trPr>
          <w:cantSplit/>
        </w:trPr>
        <w:tc>
          <w:tcPr>
            <w:tcW w:w="5000" w:type="pct"/>
            <w:gridSpan w:val="6"/>
            <w:tcBorders>
              <w:bottom w:val="single" w:sz="4" w:space="0" w:color="auto"/>
            </w:tcBorders>
            <w:shd w:val="clear" w:color="auto" w:fill="0099A0"/>
          </w:tcPr>
          <w:p w14:paraId="1DE81511" w14:textId="393CC1C3" w:rsidR="00137413" w:rsidRPr="00C1539F" w:rsidRDefault="00137413" w:rsidP="00137413">
            <w:pPr>
              <w:pStyle w:val="PNWTableHeader"/>
              <w:rPr>
                <w:b w:val="0"/>
                <w:bCs w:val="0"/>
                <w:color w:val="FFFFFF" w:themeColor="background1"/>
              </w:rPr>
            </w:pPr>
            <w:r w:rsidRPr="00C1539F">
              <w:rPr>
                <w:b w:val="0"/>
                <w:bCs w:val="0"/>
                <w:color w:val="FFFFFF" w:themeColor="background1"/>
              </w:rPr>
              <w:t>Standard 5   DELIVERED SUPPORT TO YOUNG PEOPLE</w:t>
            </w:r>
          </w:p>
        </w:tc>
      </w:tr>
      <w:tr w:rsidR="00137413" w:rsidRPr="00C1539F" w14:paraId="2B8CCD05" w14:textId="77777777" w:rsidTr="007E486C">
        <w:tc>
          <w:tcPr>
            <w:tcW w:w="229" w:type="pct"/>
            <w:tcBorders>
              <w:bottom w:val="single" w:sz="4" w:space="0" w:color="auto"/>
            </w:tcBorders>
          </w:tcPr>
          <w:p w14:paraId="3460CEB3" w14:textId="77777777" w:rsidR="00137413" w:rsidRPr="00C1539F" w:rsidRDefault="00137413" w:rsidP="00137413">
            <w:pPr>
              <w:spacing w:before="120" w:after="120"/>
              <w:rPr>
                <w:rFonts w:cs="Open Sans"/>
                <w:b/>
                <w:bCs/>
                <w:color w:val="E3A447"/>
                <w:sz w:val="18"/>
                <w:szCs w:val="17"/>
              </w:rPr>
            </w:pPr>
            <w:r w:rsidRPr="00C1539F">
              <w:rPr>
                <w:rFonts w:cs="Open Sans"/>
                <w:b/>
                <w:bCs/>
                <w:color w:val="E3A447"/>
                <w:szCs w:val="21"/>
              </w:rPr>
              <w:lastRenderedPageBreak/>
              <w:t>5.1</w:t>
            </w:r>
          </w:p>
        </w:tc>
        <w:tc>
          <w:tcPr>
            <w:tcW w:w="1498" w:type="pct"/>
            <w:tcBorders>
              <w:bottom w:val="single" w:sz="4" w:space="0" w:color="auto"/>
            </w:tcBorders>
          </w:tcPr>
          <w:p w14:paraId="00E66BCB" w14:textId="77777777" w:rsidR="00137413" w:rsidRPr="00C1539F" w:rsidRDefault="00137413" w:rsidP="00137413">
            <w:pPr>
              <w:pStyle w:val="PNWMainText"/>
            </w:pPr>
            <w:r w:rsidRPr="00C1539F">
              <w:t xml:space="preserve">There is a clear process in place for recording and monitoring the support offered and provided to Young People </w:t>
            </w:r>
          </w:p>
        </w:tc>
        <w:tc>
          <w:tcPr>
            <w:tcW w:w="234" w:type="pct"/>
            <w:gridSpan w:val="2"/>
            <w:tcBorders>
              <w:bottom w:val="single" w:sz="4" w:space="0" w:color="auto"/>
            </w:tcBorders>
          </w:tcPr>
          <w:p w14:paraId="22C1F828"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0659CCDC"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3E14C6FC" w14:textId="77777777" w:rsidR="00137413" w:rsidRPr="00C1539F" w:rsidRDefault="00137413" w:rsidP="00137413">
            <w:pPr>
              <w:tabs>
                <w:tab w:val="left" w:pos="5510"/>
              </w:tabs>
              <w:spacing w:before="120" w:after="120"/>
              <w:rPr>
                <w:rFonts w:cs="Open Sans"/>
                <w:b/>
                <w:bCs/>
              </w:rPr>
            </w:pPr>
            <w:r w:rsidRPr="00C1539F">
              <w:rPr>
                <w:rFonts w:cs="Open Sans"/>
                <w:b/>
                <w:bCs/>
              </w:rPr>
              <w:t>Desk Top Review:</w:t>
            </w:r>
          </w:p>
          <w:p w14:paraId="3E229670" w14:textId="77777777" w:rsidR="00137413" w:rsidRPr="00C1539F" w:rsidRDefault="00137413" w:rsidP="00137413">
            <w:pPr>
              <w:tabs>
                <w:tab w:val="left" w:pos="5510"/>
              </w:tabs>
              <w:spacing w:before="120" w:after="120"/>
              <w:rPr>
                <w:rFonts w:cs="Open Sans"/>
                <w:b/>
                <w:bCs/>
              </w:rPr>
            </w:pPr>
          </w:p>
          <w:p w14:paraId="4FF22399" w14:textId="3037D191" w:rsidR="00137413" w:rsidRPr="00C1539F" w:rsidRDefault="00137413" w:rsidP="00137413">
            <w:pPr>
              <w:tabs>
                <w:tab w:val="left" w:pos="5510"/>
              </w:tabs>
              <w:spacing w:before="120" w:after="120"/>
              <w:rPr>
                <w:rFonts w:cs="Open Sans"/>
                <w:b/>
                <w:bCs/>
              </w:rPr>
            </w:pPr>
            <w:r w:rsidRPr="00C1539F">
              <w:rPr>
                <w:rFonts w:cs="Open Sans"/>
                <w:b/>
                <w:bCs/>
              </w:rPr>
              <w:t>Provider action:</w:t>
            </w:r>
          </w:p>
          <w:p w14:paraId="174C876A" w14:textId="77777777" w:rsidR="00137413" w:rsidRPr="00C1539F" w:rsidRDefault="00137413" w:rsidP="00137413">
            <w:pPr>
              <w:tabs>
                <w:tab w:val="left" w:pos="5510"/>
              </w:tabs>
              <w:spacing w:before="120" w:after="120"/>
              <w:rPr>
                <w:rFonts w:cs="Open Sans"/>
              </w:rPr>
            </w:pPr>
            <w:r w:rsidRPr="00C1539F">
              <w:rPr>
                <w:rFonts w:cs="Open Sans"/>
              </w:rPr>
              <w:t>Please provide an overview of what records are kept in a YP file.</w:t>
            </w:r>
          </w:p>
          <w:p w14:paraId="6DF3B762" w14:textId="77777777" w:rsidR="00137413" w:rsidRPr="00C1539F" w:rsidRDefault="00137413" w:rsidP="00137413">
            <w:pPr>
              <w:tabs>
                <w:tab w:val="left" w:pos="5510"/>
              </w:tabs>
              <w:spacing w:before="120" w:after="120"/>
              <w:rPr>
                <w:rFonts w:cs="Open Sans"/>
              </w:rPr>
            </w:pPr>
            <w:r w:rsidRPr="00C1539F">
              <w:rPr>
                <w:rFonts w:cs="Open Sans"/>
              </w:rPr>
              <w:t>Please provide an overview of how managers ensure that staff are completing the records and what sort of quality assurance mechanisms are in place to ensure records are up to date, provide consistent information and are easily accessible to staff who need to access them.</w:t>
            </w:r>
          </w:p>
          <w:p w14:paraId="39CF2E8D" w14:textId="52A42778" w:rsidR="00137413" w:rsidRPr="00C1539F" w:rsidRDefault="00137413" w:rsidP="00137413">
            <w:pPr>
              <w:spacing w:before="120" w:after="120"/>
              <w:rPr>
                <w:rFonts w:cs="Open Sans"/>
                <w:b/>
              </w:rPr>
            </w:pPr>
            <w:r w:rsidRPr="00C1539F">
              <w:rPr>
                <w:rFonts w:cs="Open Sans"/>
                <w:b/>
              </w:rPr>
              <w:t>Provider response:</w:t>
            </w:r>
          </w:p>
          <w:p w14:paraId="5C39AC1D" w14:textId="28DFE3ED" w:rsidR="00137413" w:rsidRPr="00C1539F" w:rsidRDefault="00137413" w:rsidP="00137413">
            <w:pPr>
              <w:tabs>
                <w:tab w:val="left" w:pos="5510"/>
              </w:tabs>
              <w:spacing w:before="120" w:after="120"/>
              <w:rPr>
                <w:rFonts w:cs="Open Sans"/>
              </w:rPr>
            </w:pPr>
          </w:p>
        </w:tc>
      </w:tr>
      <w:tr w:rsidR="00137413" w:rsidRPr="00C1539F" w14:paraId="373AD0AE" w14:textId="77777777" w:rsidTr="007E486C">
        <w:tc>
          <w:tcPr>
            <w:tcW w:w="229" w:type="pct"/>
            <w:tcBorders>
              <w:bottom w:val="single" w:sz="4" w:space="0" w:color="auto"/>
            </w:tcBorders>
          </w:tcPr>
          <w:p w14:paraId="53A215A7"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5.2</w:t>
            </w:r>
          </w:p>
        </w:tc>
        <w:tc>
          <w:tcPr>
            <w:tcW w:w="1498" w:type="pct"/>
            <w:tcBorders>
              <w:bottom w:val="single" w:sz="4" w:space="0" w:color="auto"/>
            </w:tcBorders>
          </w:tcPr>
          <w:p w14:paraId="72D8122F" w14:textId="77777777" w:rsidR="00137413" w:rsidRDefault="00137413" w:rsidP="00137413">
            <w:pPr>
              <w:tabs>
                <w:tab w:val="left" w:pos="5510"/>
              </w:tabs>
              <w:spacing w:before="120" w:after="120"/>
            </w:pPr>
            <w:r>
              <w:t xml:space="preserve">There is an up to date Pathway plan in place that links into the Working towards Independence programme and includes regular reviews. </w:t>
            </w:r>
          </w:p>
          <w:p w14:paraId="0C258389" w14:textId="663E9D11" w:rsidR="00137413" w:rsidRPr="00C1539F" w:rsidRDefault="00137413" w:rsidP="00137413">
            <w:pPr>
              <w:pStyle w:val="PNWMainText"/>
            </w:pPr>
            <w:r>
              <w:t>Where pathway plan is not made available from Local Authority, contingency arrangements are in place to develop one.</w:t>
            </w:r>
          </w:p>
        </w:tc>
        <w:tc>
          <w:tcPr>
            <w:tcW w:w="234" w:type="pct"/>
            <w:gridSpan w:val="2"/>
            <w:tcBorders>
              <w:bottom w:val="single" w:sz="4" w:space="0" w:color="auto"/>
            </w:tcBorders>
          </w:tcPr>
          <w:p w14:paraId="1633C669"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5B4F60FE" w14:textId="77777777" w:rsidR="00137413" w:rsidRPr="00C1539F" w:rsidRDefault="00137413" w:rsidP="00137413">
            <w:pPr>
              <w:spacing w:before="120" w:after="120"/>
              <w:rPr>
                <w:rFonts w:cs="Open Sans"/>
                <w:bCs/>
              </w:rPr>
            </w:pPr>
          </w:p>
          <w:p w14:paraId="0F48C89E" w14:textId="77777777" w:rsidR="00137413" w:rsidRPr="00C1539F" w:rsidRDefault="00137413" w:rsidP="00137413">
            <w:pPr>
              <w:spacing w:before="120" w:after="120"/>
              <w:rPr>
                <w:rFonts w:cs="Open Sans"/>
                <w:bCs/>
              </w:rPr>
            </w:pPr>
          </w:p>
          <w:p w14:paraId="76450ECA" w14:textId="77777777" w:rsidR="00137413" w:rsidRPr="00C1539F" w:rsidRDefault="00137413" w:rsidP="00137413">
            <w:pPr>
              <w:spacing w:before="120" w:after="120"/>
              <w:rPr>
                <w:rFonts w:cs="Open Sans"/>
                <w:bCs/>
              </w:rPr>
            </w:pPr>
          </w:p>
          <w:p w14:paraId="525560D4"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30709230" w14:textId="77777777" w:rsidR="00137413" w:rsidRPr="00C1539F" w:rsidRDefault="00137413" w:rsidP="00137413">
            <w:pPr>
              <w:tabs>
                <w:tab w:val="left" w:pos="5510"/>
              </w:tabs>
              <w:spacing w:before="120" w:after="120"/>
              <w:rPr>
                <w:rFonts w:cs="Open Sans"/>
                <w:b/>
                <w:bCs/>
              </w:rPr>
            </w:pPr>
            <w:r w:rsidRPr="00C1539F">
              <w:rPr>
                <w:rFonts w:cs="Open Sans"/>
                <w:b/>
                <w:bCs/>
              </w:rPr>
              <w:t>Desk Top Review:</w:t>
            </w:r>
          </w:p>
          <w:p w14:paraId="69A507DD" w14:textId="77777777" w:rsidR="00137413" w:rsidRPr="00C1539F" w:rsidRDefault="00137413" w:rsidP="00137413">
            <w:pPr>
              <w:tabs>
                <w:tab w:val="left" w:pos="5510"/>
              </w:tabs>
              <w:spacing w:before="120" w:after="120"/>
              <w:rPr>
                <w:rFonts w:cs="Open Sans"/>
                <w:b/>
                <w:bCs/>
              </w:rPr>
            </w:pPr>
          </w:p>
          <w:p w14:paraId="6E2F09D7" w14:textId="20F77066" w:rsidR="00137413" w:rsidRPr="00C1539F" w:rsidRDefault="00137413" w:rsidP="00137413">
            <w:pPr>
              <w:tabs>
                <w:tab w:val="left" w:pos="5510"/>
              </w:tabs>
              <w:spacing w:before="120" w:after="120"/>
              <w:rPr>
                <w:rFonts w:cs="Open Sans"/>
                <w:b/>
                <w:bCs/>
              </w:rPr>
            </w:pPr>
          </w:p>
          <w:p w14:paraId="1D99675B" w14:textId="7E8AF903" w:rsidR="00137413" w:rsidRPr="00C1539F" w:rsidRDefault="00137413" w:rsidP="00137413">
            <w:pPr>
              <w:spacing w:before="120" w:after="120"/>
              <w:rPr>
                <w:rFonts w:cs="Open Sans"/>
                <w:b/>
              </w:rPr>
            </w:pPr>
            <w:r w:rsidRPr="00C1539F">
              <w:rPr>
                <w:rFonts w:cs="Open Sans"/>
                <w:b/>
              </w:rPr>
              <w:t>Provider response:</w:t>
            </w:r>
          </w:p>
          <w:p w14:paraId="211ED76A" w14:textId="77777777" w:rsidR="00137413" w:rsidRPr="00C1539F" w:rsidRDefault="00137413" w:rsidP="00137413">
            <w:pPr>
              <w:tabs>
                <w:tab w:val="left" w:pos="5510"/>
              </w:tabs>
              <w:spacing w:before="120" w:after="120"/>
              <w:rPr>
                <w:rFonts w:cs="Open Sans"/>
                <w:bCs/>
              </w:rPr>
            </w:pPr>
          </w:p>
        </w:tc>
      </w:tr>
      <w:tr w:rsidR="00137413" w:rsidRPr="00C1539F" w14:paraId="7C6472DA" w14:textId="77777777" w:rsidTr="007E486C">
        <w:tc>
          <w:tcPr>
            <w:tcW w:w="229" w:type="pct"/>
            <w:tcBorders>
              <w:bottom w:val="single" w:sz="4" w:space="0" w:color="auto"/>
            </w:tcBorders>
          </w:tcPr>
          <w:p w14:paraId="66646E83"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5.3</w:t>
            </w:r>
          </w:p>
        </w:tc>
        <w:tc>
          <w:tcPr>
            <w:tcW w:w="1498" w:type="pct"/>
            <w:tcBorders>
              <w:bottom w:val="single" w:sz="4" w:space="0" w:color="auto"/>
            </w:tcBorders>
          </w:tcPr>
          <w:p w14:paraId="35F0867C" w14:textId="77777777" w:rsidR="00137413" w:rsidRPr="00C1539F" w:rsidRDefault="00137413" w:rsidP="00137413">
            <w:pPr>
              <w:pStyle w:val="PNWMainText"/>
            </w:pPr>
            <w:r w:rsidRPr="00C1539F">
              <w:t xml:space="preserve">There is a formal working towards independence programme in place for each YP that is appropriate to their needs and aspirations. </w:t>
            </w:r>
          </w:p>
        </w:tc>
        <w:tc>
          <w:tcPr>
            <w:tcW w:w="234" w:type="pct"/>
            <w:gridSpan w:val="2"/>
            <w:tcBorders>
              <w:bottom w:val="single" w:sz="4" w:space="0" w:color="auto"/>
            </w:tcBorders>
          </w:tcPr>
          <w:p w14:paraId="6764164A"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05B80D85"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00EB6BBB" w14:textId="1107B300" w:rsidR="00137413" w:rsidRPr="00C1539F" w:rsidRDefault="00137413" w:rsidP="00137413">
            <w:pPr>
              <w:tabs>
                <w:tab w:val="left" w:pos="5510"/>
              </w:tabs>
              <w:spacing w:before="120" w:after="120"/>
              <w:rPr>
                <w:rFonts w:cs="Open Sans"/>
                <w:b/>
                <w:bCs/>
              </w:rPr>
            </w:pPr>
            <w:r w:rsidRPr="00C1539F">
              <w:rPr>
                <w:rFonts w:cs="Open Sans"/>
                <w:b/>
                <w:bCs/>
              </w:rPr>
              <w:t>Desk Top Review:</w:t>
            </w:r>
          </w:p>
          <w:p w14:paraId="62909230" w14:textId="0C7F7712" w:rsidR="00137413" w:rsidRPr="00C1539F" w:rsidRDefault="00137413" w:rsidP="00137413">
            <w:pPr>
              <w:spacing w:before="120" w:after="120"/>
              <w:rPr>
                <w:rFonts w:cs="Open Sans"/>
                <w:b/>
              </w:rPr>
            </w:pPr>
            <w:r w:rsidRPr="00C1539F">
              <w:rPr>
                <w:rFonts w:cs="Open Sans"/>
                <w:b/>
              </w:rPr>
              <w:t>Provider response:</w:t>
            </w:r>
          </w:p>
          <w:p w14:paraId="5F45308D" w14:textId="77777777" w:rsidR="00137413" w:rsidRPr="00C1539F" w:rsidRDefault="00137413" w:rsidP="00137413">
            <w:pPr>
              <w:tabs>
                <w:tab w:val="left" w:pos="5510"/>
              </w:tabs>
              <w:spacing w:before="120" w:after="120"/>
              <w:rPr>
                <w:rFonts w:cs="Open Sans"/>
                <w:bCs/>
              </w:rPr>
            </w:pPr>
          </w:p>
        </w:tc>
      </w:tr>
      <w:tr w:rsidR="00137413" w:rsidRPr="00C1539F" w14:paraId="7A1A1E9B" w14:textId="77777777" w:rsidTr="007E486C">
        <w:tc>
          <w:tcPr>
            <w:tcW w:w="229" w:type="pct"/>
            <w:tcBorders>
              <w:bottom w:val="single" w:sz="4" w:space="0" w:color="auto"/>
            </w:tcBorders>
          </w:tcPr>
          <w:p w14:paraId="34970909"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lastRenderedPageBreak/>
              <w:t>5.4</w:t>
            </w:r>
          </w:p>
        </w:tc>
        <w:tc>
          <w:tcPr>
            <w:tcW w:w="1498" w:type="pct"/>
            <w:tcBorders>
              <w:bottom w:val="single" w:sz="4" w:space="0" w:color="auto"/>
            </w:tcBorders>
          </w:tcPr>
          <w:p w14:paraId="21427138" w14:textId="77777777" w:rsidR="00137413" w:rsidRPr="00C1539F" w:rsidRDefault="00137413" w:rsidP="00137413">
            <w:pPr>
              <w:pStyle w:val="PNWMainText"/>
            </w:pPr>
            <w:r w:rsidRPr="00C1539F">
              <w:t xml:space="preserve">Support to Young People includes promoting healthy relationships (e.g. – positive role models/mentoring, promoting emotional resilience/control over life. </w:t>
            </w:r>
          </w:p>
        </w:tc>
        <w:tc>
          <w:tcPr>
            <w:tcW w:w="234" w:type="pct"/>
            <w:gridSpan w:val="2"/>
            <w:tcBorders>
              <w:bottom w:val="single" w:sz="4" w:space="0" w:color="auto"/>
            </w:tcBorders>
          </w:tcPr>
          <w:p w14:paraId="0CFE27BF" w14:textId="77777777" w:rsidR="00137413" w:rsidRPr="00C1539F" w:rsidRDefault="00137413" w:rsidP="00137413">
            <w:pPr>
              <w:spacing w:before="120" w:after="120"/>
              <w:rPr>
                <w:rFonts w:cs="Open Sans"/>
                <w:bCs/>
              </w:rPr>
            </w:pPr>
          </w:p>
          <w:p w14:paraId="0D4778EC" w14:textId="77777777" w:rsidR="00137413" w:rsidRPr="00C1539F" w:rsidRDefault="00137413" w:rsidP="00137413">
            <w:pPr>
              <w:spacing w:before="120" w:after="120"/>
              <w:rPr>
                <w:rFonts w:cs="Open Sans"/>
                <w:bCs/>
              </w:rPr>
            </w:pPr>
          </w:p>
          <w:p w14:paraId="09F6A17F"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559E3B9C"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3261AB89" w14:textId="2FCC9914" w:rsidR="00137413" w:rsidRPr="00C1539F" w:rsidRDefault="00137413" w:rsidP="00137413">
            <w:pPr>
              <w:tabs>
                <w:tab w:val="left" w:pos="5510"/>
              </w:tabs>
              <w:spacing w:before="120" w:after="120"/>
              <w:rPr>
                <w:rFonts w:cs="Open Sans"/>
                <w:b/>
                <w:bCs/>
              </w:rPr>
            </w:pPr>
            <w:r w:rsidRPr="00C1539F">
              <w:rPr>
                <w:rFonts w:cs="Open Sans"/>
                <w:b/>
                <w:bCs/>
              </w:rPr>
              <w:t>Provider action:</w:t>
            </w:r>
          </w:p>
          <w:p w14:paraId="67FE74C5" w14:textId="66D4EF19" w:rsidR="00137413" w:rsidRPr="00C1539F" w:rsidRDefault="00137413" w:rsidP="00137413">
            <w:pPr>
              <w:tabs>
                <w:tab w:val="left" w:pos="5510"/>
              </w:tabs>
              <w:spacing w:before="120" w:after="120"/>
              <w:rPr>
                <w:rFonts w:cs="Open Sans"/>
                <w:bCs/>
              </w:rPr>
            </w:pPr>
            <w:r w:rsidRPr="00C1539F">
              <w:rPr>
                <w:rFonts w:cs="Open Sans"/>
                <w:bCs/>
              </w:rPr>
              <w:t>Please provide specific examples of worksheets/programmes used to promote healthy relationships with young people.</w:t>
            </w:r>
          </w:p>
          <w:p w14:paraId="27D286C7" w14:textId="1D967328" w:rsidR="00137413" w:rsidRPr="00C1539F" w:rsidRDefault="00137413" w:rsidP="00137413">
            <w:pPr>
              <w:spacing w:before="120" w:after="120"/>
              <w:rPr>
                <w:rFonts w:cs="Open Sans"/>
                <w:b/>
              </w:rPr>
            </w:pPr>
            <w:r w:rsidRPr="00C1539F">
              <w:rPr>
                <w:rFonts w:cs="Open Sans"/>
                <w:b/>
              </w:rPr>
              <w:t>Provider response:</w:t>
            </w:r>
          </w:p>
          <w:p w14:paraId="528958A2" w14:textId="77777777" w:rsidR="00137413" w:rsidRPr="00C1539F" w:rsidRDefault="00137413" w:rsidP="00137413">
            <w:pPr>
              <w:tabs>
                <w:tab w:val="left" w:pos="5510"/>
              </w:tabs>
              <w:spacing w:before="120" w:after="120"/>
              <w:rPr>
                <w:rFonts w:cs="Open Sans"/>
                <w:bCs/>
              </w:rPr>
            </w:pPr>
          </w:p>
        </w:tc>
      </w:tr>
      <w:tr w:rsidR="00137413" w:rsidRPr="00C1539F" w14:paraId="41924DED" w14:textId="77777777" w:rsidTr="007E486C">
        <w:tc>
          <w:tcPr>
            <w:tcW w:w="229" w:type="pct"/>
            <w:tcBorders>
              <w:bottom w:val="single" w:sz="4" w:space="0" w:color="auto"/>
            </w:tcBorders>
          </w:tcPr>
          <w:p w14:paraId="571525C1"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5.5</w:t>
            </w:r>
          </w:p>
        </w:tc>
        <w:tc>
          <w:tcPr>
            <w:tcW w:w="1498" w:type="pct"/>
            <w:tcBorders>
              <w:bottom w:val="single" w:sz="4" w:space="0" w:color="auto"/>
            </w:tcBorders>
          </w:tcPr>
          <w:p w14:paraId="61564A48" w14:textId="3FA72263" w:rsidR="00137413" w:rsidRPr="00C1539F" w:rsidRDefault="00137413" w:rsidP="00137413">
            <w:pPr>
              <w:pStyle w:val="PNWMainText"/>
            </w:pPr>
            <w:r w:rsidRPr="000331D8">
              <w:t xml:space="preserve">The provider has access to a range of specialist agencies/partners to support individual YP needs and </w:t>
            </w:r>
            <w:r>
              <w:t xml:space="preserve">ensures </w:t>
            </w:r>
            <w:r w:rsidRPr="000331D8">
              <w:t xml:space="preserve">young people </w:t>
            </w:r>
            <w:r>
              <w:t>can access them easily.</w:t>
            </w:r>
          </w:p>
        </w:tc>
        <w:tc>
          <w:tcPr>
            <w:tcW w:w="234" w:type="pct"/>
            <w:gridSpan w:val="2"/>
            <w:tcBorders>
              <w:bottom w:val="single" w:sz="4" w:space="0" w:color="auto"/>
            </w:tcBorders>
          </w:tcPr>
          <w:p w14:paraId="466C9EF2"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501A8E3E"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25CFC2AE" w14:textId="29542EDC" w:rsidR="00137413" w:rsidRPr="00C1539F" w:rsidRDefault="00137413" w:rsidP="00137413">
            <w:pPr>
              <w:tabs>
                <w:tab w:val="left" w:pos="5510"/>
              </w:tabs>
              <w:spacing w:before="120" w:after="120"/>
              <w:rPr>
                <w:rFonts w:cs="Open Sans"/>
                <w:b/>
                <w:bCs/>
              </w:rPr>
            </w:pPr>
            <w:r w:rsidRPr="00C1539F">
              <w:rPr>
                <w:rFonts w:cs="Open Sans"/>
                <w:bCs/>
              </w:rPr>
              <w:t xml:space="preserve"> </w:t>
            </w:r>
            <w:r w:rsidRPr="00C1539F">
              <w:rPr>
                <w:rFonts w:cs="Open Sans"/>
                <w:b/>
                <w:bCs/>
              </w:rPr>
              <w:t>Provider action:</w:t>
            </w:r>
          </w:p>
          <w:p w14:paraId="2E6C651A" w14:textId="788B9E96" w:rsidR="00137413" w:rsidRPr="00C1539F" w:rsidRDefault="00137413" w:rsidP="00137413">
            <w:pPr>
              <w:tabs>
                <w:tab w:val="left" w:pos="5510"/>
              </w:tabs>
              <w:spacing w:before="120" w:after="120"/>
              <w:rPr>
                <w:rFonts w:cs="Open Sans"/>
                <w:bCs/>
              </w:rPr>
            </w:pPr>
            <w:r w:rsidRPr="00C1539F">
              <w:rPr>
                <w:rFonts w:cs="Open Sans"/>
                <w:bCs/>
              </w:rPr>
              <w:t>Please provide details of the various agencies/partners you work with to support YP during their time with you</w:t>
            </w:r>
            <w:r>
              <w:rPr>
                <w:rFonts w:cs="Open Sans"/>
                <w:bCs/>
              </w:rPr>
              <w:t>, and how you make the information available to young people.</w:t>
            </w:r>
          </w:p>
          <w:p w14:paraId="0F6F72C3" w14:textId="77777777" w:rsidR="00137413" w:rsidRPr="00C1539F" w:rsidRDefault="00137413" w:rsidP="00137413">
            <w:pPr>
              <w:tabs>
                <w:tab w:val="left" w:pos="5510"/>
              </w:tabs>
              <w:spacing w:before="120" w:after="120"/>
              <w:rPr>
                <w:rFonts w:cs="Open Sans"/>
                <w:bCs/>
              </w:rPr>
            </w:pPr>
          </w:p>
        </w:tc>
      </w:tr>
      <w:tr w:rsidR="00137413" w:rsidRPr="00C1539F" w14:paraId="1825199E" w14:textId="77777777" w:rsidTr="007E486C">
        <w:tc>
          <w:tcPr>
            <w:tcW w:w="229" w:type="pct"/>
            <w:tcBorders>
              <w:bottom w:val="single" w:sz="4" w:space="0" w:color="auto"/>
            </w:tcBorders>
          </w:tcPr>
          <w:p w14:paraId="24C44196"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5.6</w:t>
            </w:r>
          </w:p>
        </w:tc>
        <w:tc>
          <w:tcPr>
            <w:tcW w:w="1498" w:type="pct"/>
            <w:tcBorders>
              <w:bottom w:val="single" w:sz="4" w:space="0" w:color="auto"/>
            </w:tcBorders>
          </w:tcPr>
          <w:p w14:paraId="1814CBB8" w14:textId="77777777" w:rsidR="00137413" w:rsidRPr="00C1539F" w:rsidRDefault="00137413" w:rsidP="00137413">
            <w:pPr>
              <w:pStyle w:val="PNWMainText"/>
            </w:pPr>
            <w:r w:rsidRPr="00C1539F">
              <w:t xml:space="preserve">There are mechanisms in place to facilitate sustainable accommodation for service users post 18 which include how YP are engaged with stakeholders, links to Housing Associations, managing Young People’s expectations. </w:t>
            </w:r>
          </w:p>
        </w:tc>
        <w:tc>
          <w:tcPr>
            <w:tcW w:w="234" w:type="pct"/>
            <w:gridSpan w:val="2"/>
            <w:tcBorders>
              <w:bottom w:val="single" w:sz="4" w:space="0" w:color="auto"/>
            </w:tcBorders>
          </w:tcPr>
          <w:p w14:paraId="70D81C78"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2DC92480"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188A148D" w14:textId="77777777" w:rsidR="00137413" w:rsidRPr="00C1539F" w:rsidRDefault="00137413" w:rsidP="00137413">
            <w:pPr>
              <w:tabs>
                <w:tab w:val="left" w:pos="5510"/>
              </w:tabs>
              <w:spacing w:before="120" w:after="120"/>
              <w:rPr>
                <w:rFonts w:cs="Open Sans"/>
                <w:b/>
                <w:bCs/>
              </w:rPr>
            </w:pPr>
            <w:r w:rsidRPr="00C1539F">
              <w:rPr>
                <w:rFonts w:cs="Open Sans"/>
                <w:b/>
                <w:bCs/>
              </w:rPr>
              <w:t>Desk Top Review:</w:t>
            </w:r>
          </w:p>
          <w:p w14:paraId="044314BB" w14:textId="77777777" w:rsidR="00137413" w:rsidRPr="00C1539F" w:rsidRDefault="00137413" w:rsidP="00137413">
            <w:pPr>
              <w:tabs>
                <w:tab w:val="left" w:pos="5510"/>
              </w:tabs>
              <w:spacing w:before="120" w:after="120"/>
              <w:rPr>
                <w:rFonts w:cs="Open Sans"/>
                <w:b/>
                <w:bCs/>
                <w:i/>
                <w:iCs/>
              </w:rPr>
            </w:pPr>
          </w:p>
          <w:p w14:paraId="1C7F038E" w14:textId="099590B0" w:rsidR="00137413" w:rsidRPr="00C1539F" w:rsidRDefault="00137413" w:rsidP="00137413">
            <w:pPr>
              <w:tabs>
                <w:tab w:val="left" w:pos="5510"/>
              </w:tabs>
              <w:spacing w:before="120" w:after="120"/>
              <w:rPr>
                <w:rFonts w:cs="Open Sans"/>
                <w:b/>
                <w:bCs/>
              </w:rPr>
            </w:pPr>
            <w:r w:rsidRPr="00C1539F">
              <w:rPr>
                <w:rFonts w:cs="Open Sans"/>
                <w:b/>
                <w:bCs/>
              </w:rPr>
              <w:t>Provider action:</w:t>
            </w:r>
          </w:p>
          <w:p w14:paraId="4FB82C36" w14:textId="77777777" w:rsidR="00137413" w:rsidRPr="00C1539F" w:rsidRDefault="00137413" w:rsidP="00137413">
            <w:pPr>
              <w:tabs>
                <w:tab w:val="left" w:pos="5510"/>
              </w:tabs>
              <w:spacing w:before="120" w:after="120"/>
              <w:rPr>
                <w:rFonts w:cs="Open Sans"/>
              </w:rPr>
            </w:pPr>
            <w:r w:rsidRPr="00C1539F">
              <w:rPr>
                <w:rFonts w:cs="Open Sans"/>
              </w:rPr>
              <w:t>Please provide details of the explicit support you offer YP to give them the best chance to find sustainable accommodation post 18 years old.</w:t>
            </w:r>
          </w:p>
          <w:p w14:paraId="6784F459" w14:textId="77777777" w:rsidR="00137413" w:rsidRPr="00C1539F" w:rsidRDefault="00137413" w:rsidP="00137413">
            <w:pPr>
              <w:tabs>
                <w:tab w:val="left" w:pos="5510"/>
              </w:tabs>
              <w:spacing w:before="120" w:after="120"/>
              <w:rPr>
                <w:rFonts w:cs="Open Sans"/>
                <w:bCs/>
              </w:rPr>
            </w:pPr>
            <w:r w:rsidRPr="00C1539F">
              <w:rPr>
                <w:rFonts w:cs="Open Sans"/>
                <w:bCs/>
              </w:rPr>
              <w:t>If you have any written formal processes to support this action, please submit a copy.</w:t>
            </w:r>
          </w:p>
          <w:p w14:paraId="729EE746" w14:textId="49DC73D2" w:rsidR="00137413" w:rsidRPr="00C1539F" w:rsidRDefault="00137413" w:rsidP="00137413">
            <w:pPr>
              <w:spacing w:before="120" w:after="120"/>
              <w:rPr>
                <w:rFonts w:cs="Open Sans"/>
                <w:b/>
              </w:rPr>
            </w:pPr>
            <w:r w:rsidRPr="00C1539F">
              <w:rPr>
                <w:rFonts w:cs="Open Sans"/>
                <w:b/>
              </w:rPr>
              <w:t>Provider response:</w:t>
            </w:r>
          </w:p>
          <w:p w14:paraId="551B6CAD" w14:textId="77777777" w:rsidR="00137413" w:rsidRPr="00C1539F" w:rsidRDefault="00137413" w:rsidP="00137413">
            <w:pPr>
              <w:tabs>
                <w:tab w:val="left" w:pos="5510"/>
              </w:tabs>
              <w:spacing w:before="120" w:after="120"/>
              <w:rPr>
                <w:rFonts w:cs="Open Sans"/>
              </w:rPr>
            </w:pPr>
          </w:p>
        </w:tc>
      </w:tr>
      <w:tr w:rsidR="00137413" w:rsidRPr="00C1539F" w14:paraId="28E151DE" w14:textId="77777777" w:rsidTr="007E486C">
        <w:tc>
          <w:tcPr>
            <w:tcW w:w="229" w:type="pct"/>
            <w:tcBorders>
              <w:bottom w:val="single" w:sz="4" w:space="0" w:color="auto"/>
            </w:tcBorders>
          </w:tcPr>
          <w:p w14:paraId="62548409"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5.7</w:t>
            </w:r>
          </w:p>
        </w:tc>
        <w:tc>
          <w:tcPr>
            <w:tcW w:w="1498" w:type="pct"/>
            <w:tcBorders>
              <w:bottom w:val="single" w:sz="4" w:space="0" w:color="auto"/>
            </w:tcBorders>
          </w:tcPr>
          <w:p w14:paraId="2147A716" w14:textId="208A5FA8" w:rsidR="00137413" w:rsidRPr="00C1539F" w:rsidRDefault="00137413" w:rsidP="00137413">
            <w:pPr>
              <w:pStyle w:val="PNWMainText"/>
            </w:pPr>
            <w:r w:rsidRPr="000331D8">
              <w:t xml:space="preserve">There are processes in place to listen to and act upon the young people’s </w:t>
            </w:r>
            <w:r w:rsidRPr="000331D8">
              <w:lastRenderedPageBreak/>
              <w:t>feedback/views</w:t>
            </w:r>
            <w:r>
              <w:t xml:space="preserve"> </w:t>
            </w:r>
            <w:r w:rsidRPr="001157F0">
              <w:t xml:space="preserve">when reviewing how the service is delivered and in quality assurance work.  </w:t>
            </w:r>
          </w:p>
        </w:tc>
        <w:tc>
          <w:tcPr>
            <w:tcW w:w="234" w:type="pct"/>
            <w:gridSpan w:val="2"/>
            <w:tcBorders>
              <w:bottom w:val="single" w:sz="4" w:space="0" w:color="auto"/>
            </w:tcBorders>
          </w:tcPr>
          <w:p w14:paraId="54E1BF4C" w14:textId="77777777" w:rsidR="00137413" w:rsidRPr="00C1539F" w:rsidRDefault="00137413" w:rsidP="00137413">
            <w:pPr>
              <w:spacing w:before="120" w:after="120"/>
              <w:rPr>
                <w:rFonts w:cs="Open Sans"/>
                <w:bCs/>
              </w:rPr>
            </w:pPr>
          </w:p>
          <w:p w14:paraId="7374AB4F"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5DDCFAB2"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018A6864" w14:textId="77777777" w:rsidR="00137413" w:rsidRPr="00C1539F" w:rsidRDefault="00137413" w:rsidP="00137413">
            <w:pPr>
              <w:tabs>
                <w:tab w:val="left" w:pos="5510"/>
              </w:tabs>
              <w:spacing w:before="120" w:after="120"/>
              <w:rPr>
                <w:rFonts w:cs="Open Sans"/>
                <w:b/>
                <w:bCs/>
              </w:rPr>
            </w:pPr>
            <w:r w:rsidRPr="00C1539F">
              <w:rPr>
                <w:rFonts w:cs="Open Sans"/>
                <w:b/>
                <w:bCs/>
              </w:rPr>
              <w:t>Provider action</w:t>
            </w:r>
          </w:p>
          <w:p w14:paraId="35D3831E" w14:textId="77777777" w:rsidR="00137413" w:rsidRPr="00C1539F" w:rsidRDefault="00137413" w:rsidP="00137413">
            <w:pPr>
              <w:tabs>
                <w:tab w:val="left" w:pos="5510"/>
              </w:tabs>
              <w:spacing w:before="120" w:after="120"/>
              <w:rPr>
                <w:rFonts w:cs="Open Sans"/>
                <w:bCs/>
              </w:rPr>
            </w:pPr>
            <w:r w:rsidRPr="00C1539F">
              <w:rPr>
                <w:rFonts w:cs="Open Sans"/>
                <w:bCs/>
              </w:rPr>
              <w:lastRenderedPageBreak/>
              <w:t>Please provide details of processes in place (either formally or informally) to listen and act upon YP views/feedback.</w:t>
            </w:r>
          </w:p>
          <w:p w14:paraId="0E59F7FC" w14:textId="3C9536EC" w:rsidR="00137413" w:rsidRPr="00C1539F" w:rsidRDefault="00137413" w:rsidP="00137413">
            <w:pPr>
              <w:tabs>
                <w:tab w:val="left" w:pos="5510"/>
              </w:tabs>
              <w:spacing w:before="120" w:after="120"/>
              <w:rPr>
                <w:rFonts w:cs="Open Sans"/>
                <w:bCs/>
              </w:rPr>
            </w:pPr>
            <w:r w:rsidRPr="00C1539F">
              <w:rPr>
                <w:rFonts w:cs="Open Sans"/>
                <w:bCs/>
              </w:rPr>
              <w:t>How does YP feedback feed into the review of your Service</w:t>
            </w:r>
            <w:r>
              <w:rPr>
                <w:rFonts w:cs="Open Sans"/>
                <w:bCs/>
              </w:rPr>
              <w:t>?</w:t>
            </w:r>
          </w:p>
          <w:p w14:paraId="2C8B3492" w14:textId="77777777" w:rsidR="00137413" w:rsidRPr="00C1539F" w:rsidRDefault="00137413" w:rsidP="00137413">
            <w:pPr>
              <w:spacing w:before="120" w:after="120"/>
              <w:rPr>
                <w:rFonts w:cs="Open Sans"/>
                <w:b/>
              </w:rPr>
            </w:pPr>
            <w:r w:rsidRPr="00C1539F">
              <w:rPr>
                <w:rFonts w:cs="Open Sans"/>
                <w:b/>
              </w:rPr>
              <w:t>Provider response</w:t>
            </w:r>
          </w:p>
          <w:p w14:paraId="736C9D74" w14:textId="77777777" w:rsidR="00137413" w:rsidRPr="00C1539F" w:rsidRDefault="00137413" w:rsidP="00137413">
            <w:pPr>
              <w:tabs>
                <w:tab w:val="left" w:pos="5510"/>
              </w:tabs>
              <w:spacing w:before="120" w:after="120"/>
              <w:rPr>
                <w:rFonts w:cs="Open Sans"/>
                <w:bCs/>
              </w:rPr>
            </w:pPr>
          </w:p>
        </w:tc>
      </w:tr>
      <w:tr w:rsidR="00137413" w:rsidRPr="00C1539F" w14:paraId="45F4237F" w14:textId="77777777" w:rsidTr="007E486C">
        <w:tc>
          <w:tcPr>
            <w:tcW w:w="229" w:type="pct"/>
            <w:tcBorders>
              <w:bottom w:val="single" w:sz="4" w:space="0" w:color="auto"/>
            </w:tcBorders>
          </w:tcPr>
          <w:p w14:paraId="64F626D0" w14:textId="22B89261" w:rsidR="00137413" w:rsidRPr="00C1539F" w:rsidRDefault="00137413" w:rsidP="00137413">
            <w:pPr>
              <w:spacing w:before="120" w:after="120"/>
              <w:rPr>
                <w:rFonts w:cs="Open Sans"/>
                <w:b/>
                <w:bCs/>
                <w:color w:val="E3A447"/>
                <w:szCs w:val="21"/>
              </w:rPr>
            </w:pPr>
            <w:r>
              <w:rPr>
                <w:rFonts w:cs="Open Sans"/>
                <w:b/>
                <w:bCs/>
                <w:color w:val="E3A447"/>
                <w:szCs w:val="21"/>
              </w:rPr>
              <w:lastRenderedPageBreak/>
              <w:t>5.8</w:t>
            </w:r>
          </w:p>
        </w:tc>
        <w:tc>
          <w:tcPr>
            <w:tcW w:w="1498" w:type="pct"/>
            <w:tcBorders>
              <w:bottom w:val="single" w:sz="4" w:space="0" w:color="auto"/>
            </w:tcBorders>
          </w:tcPr>
          <w:p w14:paraId="523BEF59" w14:textId="7C72084E" w:rsidR="00137413" w:rsidRPr="000331D8" w:rsidRDefault="00137413" w:rsidP="00137413">
            <w:pPr>
              <w:pStyle w:val="PNWMainText"/>
            </w:pPr>
            <w:r w:rsidRPr="001157F0">
              <w:t>The organisation uses constructive feedback from individual young people relating to staff in an appropriate way in one to one staff supervisions and performance reviews.</w:t>
            </w:r>
          </w:p>
        </w:tc>
        <w:tc>
          <w:tcPr>
            <w:tcW w:w="234" w:type="pct"/>
            <w:gridSpan w:val="2"/>
            <w:tcBorders>
              <w:bottom w:val="single" w:sz="4" w:space="0" w:color="auto"/>
            </w:tcBorders>
          </w:tcPr>
          <w:p w14:paraId="605A17DA" w14:textId="77777777" w:rsidR="00137413" w:rsidRPr="00C1539F" w:rsidRDefault="00137413" w:rsidP="00137413">
            <w:pPr>
              <w:spacing w:before="120" w:after="120"/>
              <w:rPr>
                <w:rFonts w:cs="Open Sans"/>
                <w:bCs/>
              </w:rPr>
            </w:pPr>
          </w:p>
        </w:tc>
        <w:tc>
          <w:tcPr>
            <w:tcW w:w="207" w:type="pct"/>
            <w:tcBorders>
              <w:bottom w:val="single" w:sz="4" w:space="0" w:color="auto"/>
            </w:tcBorders>
          </w:tcPr>
          <w:p w14:paraId="7B51DCF5" w14:textId="77777777" w:rsidR="00137413" w:rsidRPr="00C1539F" w:rsidRDefault="00137413" w:rsidP="00137413">
            <w:pPr>
              <w:spacing w:before="120" w:after="120"/>
              <w:rPr>
                <w:rFonts w:cs="Open Sans"/>
                <w:bCs/>
              </w:rPr>
            </w:pPr>
          </w:p>
        </w:tc>
        <w:tc>
          <w:tcPr>
            <w:tcW w:w="2832" w:type="pct"/>
            <w:tcBorders>
              <w:bottom w:val="single" w:sz="4" w:space="0" w:color="auto"/>
            </w:tcBorders>
          </w:tcPr>
          <w:p w14:paraId="61EAB91A" w14:textId="13EF8E9E" w:rsidR="00137413" w:rsidRPr="00B17CFE" w:rsidRDefault="00137413" w:rsidP="00137413">
            <w:pPr>
              <w:tabs>
                <w:tab w:val="left" w:pos="5510"/>
              </w:tabs>
              <w:spacing w:before="120" w:after="120"/>
              <w:rPr>
                <w:rFonts w:cs="Open Sans"/>
                <w:b/>
                <w:bCs/>
              </w:rPr>
            </w:pPr>
            <w:r w:rsidRPr="00C1539F">
              <w:rPr>
                <w:rFonts w:cs="Open Sans"/>
                <w:b/>
                <w:bCs/>
              </w:rPr>
              <w:t>Provider action</w:t>
            </w:r>
          </w:p>
          <w:p w14:paraId="406119B4" w14:textId="7F84A2F1" w:rsidR="00137413" w:rsidRPr="00C1539F" w:rsidRDefault="00137413" w:rsidP="00137413">
            <w:pPr>
              <w:tabs>
                <w:tab w:val="left" w:pos="5510"/>
              </w:tabs>
              <w:spacing w:before="120" w:after="120"/>
              <w:rPr>
                <w:rFonts w:cs="Open Sans"/>
                <w:bCs/>
              </w:rPr>
            </w:pPr>
            <w:r w:rsidRPr="00C1539F">
              <w:rPr>
                <w:rFonts w:cs="Open Sans"/>
                <w:bCs/>
              </w:rPr>
              <w:t>How is any feedback</w:t>
            </w:r>
            <w:r>
              <w:rPr>
                <w:rFonts w:cs="Open Sans"/>
                <w:bCs/>
              </w:rPr>
              <w:t xml:space="preserve"> from YP </w:t>
            </w:r>
            <w:r w:rsidRPr="00C1539F">
              <w:rPr>
                <w:rFonts w:cs="Open Sans"/>
                <w:bCs/>
              </w:rPr>
              <w:t>in relation to staff dealt with?</w:t>
            </w:r>
          </w:p>
          <w:p w14:paraId="5C84FA5A" w14:textId="77777777" w:rsidR="00137413" w:rsidRPr="00C1539F" w:rsidRDefault="00137413" w:rsidP="00137413">
            <w:pPr>
              <w:spacing w:before="120" w:after="120"/>
              <w:rPr>
                <w:rFonts w:cs="Open Sans"/>
                <w:b/>
              </w:rPr>
            </w:pPr>
            <w:r w:rsidRPr="00C1539F">
              <w:rPr>
                <w:rFonts w:cs="Open Sans"/>
                <w:b/>
              </w:rPr>
              <w:t>Provider response</w:t>
            </w:r>
          </w:p>
          <w:p w14:paraId="0E96B03F" w14:textId="77777777" w:rsidR="00137413" w:rsidRPr="00C1539F" w:rsidRDefault="00137413" w:rsidP="00137413">
            <w:pPr>
              <w:tabs>
                <w:tab w:val="left" w:pos="5510"/>
              </w:tabs>
              <w:spacing w:before="120" w:after="120"/>
              <w:rPr>
                <w:rFonts w:cs="Open Sans"/>
                <w:b/>
                <w:bCs/>
              </w:rPr>
            </w:pPr>
          </w:p>
        </w:tc>
      </w:tr>
      <w:tr w:rsidR="00137413" w:rsidRPr="00C1539F" w14:paraId="34380A04" w14:textId="77777777" w:rsidTr="00C23D8F">
        <w:trPr>
          <w:cantSplit/>
        </w:trPr>
        <w:tc>
          <w:tcPr>
            <w:tcW w:w="5000" w:type="pct"/>
            <w:gridSpan w:val="6"/>
            <w:shd w:val="clear" w:color="auto" w:fill="0099A0"/>
          </w:tcPr>
          <w:p w14:paraId="670E8CAF" w14:textId="767C3DC2" w:rsidR="00137413" w:rsidRPr="00C1539F" w:rsidRDefault="00137413" w:rsidP="00137413">
            <w:pPr>
              <w:pStyle w:val="PNWTableHeader"/>
              <w:rPr>
                <w:b w:val="0"/>
                <w:bCs w:val="0"/>
                <w:color w:val="FFFFFF" w:themeColor="background1"/>
              </w:rPr>
            </w:pPr>
            <w:r w:rsidRPr="00C1539F">
              <w:rPr>
                <w:b w:val="0"/>
                <w:bCs w:val="0"/>
                <w:color w:val="FFFFFF" w:themeColor="background1"/>
              </w:rPr>
              <w:t>Standard 6   QUALITY ASSURANCE AND MONITORING</w:t>
            </w:r>
          </w:p>
        </w:tc>
      </w:tr>
      <w:tr w:rsidR="00137413" w:rsidRPr="00C1539F" w14:paraId="38127C73" w14:textId="77777777" w:rsidTr="007E486C">
        <w:tc>
          <w:tcPr>
            <w:tcW w:w="229" w:type="pct"/>
          </w:tcPr>
          <w:p w14:paraId="64E4F944"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6.1</w:t>
            </w:r>
          </w:p>
        </w:tc>
        <w:tc>
          <w:tcPr>
            <w:tcW w:w="1498" w:type="pct"/>
          </w:tcPr>
          <w:p w14:paraId="7119A796" w14:textId="77777777" w:rsidR="00137413" w:rsidRPr="001470BC" w:rsidRDefault="00137413" w:rsidP="00137413">
            <w:pPr>
              <w:spacing w:before="120" w:after="120"/>
              <w:rPr>
                <w:rFonts w:cs="Open Sans"/>
              </w:rPr>
            </w:pPr>
            <w:r w:rsidRPr="001470BC">
              <w:rPr>
                <w:rFonts w:cs="Open Sans"/>
              </w:rPr>
              <w:t>Young People should have an individual Risk assessment that is reviewed and updated. The assessment should include risk factors relating to:</w:t>
            </w:r>
          </w:p>
          <w:p w14:paraId="003F0BD9" w14:textId="5AD7B988" w:rsidR="00137413" w:rsidRPr="00E742F8" w:rsidRDefault="00137413" w:rsidP="00137413">
            <w:pPr>
              <w:pStyle w:val="PNWMainText"/>
              <w:numPr>
                <w:ilvl w:val="0"/>
                <w:numId w:val="4"/>
              </w:numPr>
              <w:rPr>
                <w:sz w:val="20"/>
                <w:szCs w:val="20"/>
              </w:rPr>
            </w:pPr>
            <w:r w:rsidRPr="00E742F8">
              <w:rPr>
                <w:sz w:val="20"/>
                <w:szCs w:val="20"/>
              </w:rPr>
              <w:t>YP behaviour to others and/or to damage to property/equipment etc.</w:t>
            </w:r>
          </w:p>
          <w:p w14:paraId="0DB63C1B" w14:textId="70CA118D" w:rsidR="00137413" w:rsidRPr="00E742F8" w:rsidRDefault="00137413" w:rsidP="00137413">
            <w:pPr>
              <w:pStyle w:val="PNWMainText"/>
              <w:numPr>
                <w:ilvl w:val="0"/>
                <w:numId w:val="4"/>
              </w:numPr>
              <w:rPr>
                <w:sz w:val="20"/>
                <w:szCs w:val="20"/>
              </w:rPr>
            </w:pPr>
            <w:r w:rsidRPr="00E742F8">
              <w:rPr>
                <w:sz w:val="20"/>
                <w:szCs w:val="20"/>
              </w:rPr>
              <w:t>Missing from Home; *</w:t>
            </w:r>
          </w:p>
          <w:p w14:paraId="232C9B19" w14:textId="77777777" w:rsidR="00137413" w:rsidRPr="00E742F8" w:rsidRDefault="00137413" w:rsidP="00137413">
            <w:pPr>
              <w:pStyle w:val="PNWMainText"/>
              <w:numPr>
                <w:ilvl w:val="0"/>
                <w:numId w:val="4"/>
              </w:numPr>
              <w:rPr>
                <w:sz w:val="20"/>
                <w:szCs w:val="20"/>
              </w:rPr>
            </w:pPr>
            <w:r w:rsidRPr="00E742F8">
              <w:rPr>
                <w:sz w:val="20"/>
                <w:szCs w:val="20"/>
              </w:rPr>
              <w:t>YP at Risk of Sexual Exploitation*</w:t>
            </w:r>
          </w:p>
          <w:p w14:paraId="0146D446" w14:textId="77777777" w:rsidR="00137413" w:rsidRPr="001470BC" w:rsidRDefault="00137413" w:rsidP="00137413">
            <w:pPr>
              <w:spacing w:before="120" w:after="120"/>
              <w:rPr>
                <w:rFonts w:cs="Open Sans"/>
              </w:rPr>
            </w:pPr>
            <w:r w:rsidRPr="001470BC">
              <w:rPr>
                <w:rFonts w:cs="Open Sans"/>
              </w:rPr>
              <w:t>(*if not included, then submit details of separate risk assessment for these areas)</w:t>
            </w:r>
          </w:p>
          <w:p w14:paraId="587F10B9" w14:textId="154A4458" w:rsidR="00137413" w:rsidRPr="00C1539F" w:rsidRDefault="00137413" w:rsidP="00137413">
            <w:pPr>
              <w:pStyle w:val="PNWMainText"/>
            </w:pPr>
            <w:r w:rsidRPr="001470BC">
              <w:lastRenderedPageBreak/>
              <w:t>There is a mechanism in place for young people to acknowledge their understanding of and agreement to the assessment. (I.e. young people have the opportunity to comment on and sign their risk assessment as part of the regular review)</w:t>
            </w:r>
          </w:p>
        </w:tc>
        <w:tc>
          <w:tcPr>
            <w:tcW w:w="234" w:type="pct"/>
            <w:gridSpan w:val="2"/>
          </w:tcPr>
          <w:p w14:paraId="1DB166F2" w14:textId="77777777" w:rsidR="00137413" w:rsidRPr="00C1539F" w:rsidRDefault="00137413" w:rsidP="00137413">
            <w:pPr>
              <w:spacing w:before="120" w:after="120"/>
              <w:rPr>
                <w:rFonts w:cs="Open Sans"/>
              </w:rPr>
            </w:pPr>
          </w:p>
        </w:tc>
        <w:tc>
          <w:tcPr>
            <w:tcW w:w="207" w:type="pct"/>
          </w:tcPr>
          <w:p w14:paraId="39C70E4F" w14:textId="77777777" w:rsidR="00137413" w:rsidRPr="00C1539F" w:rsidRDefault="00137413" w:rsidP="00137413">
            <w:pPr>
              <w:spacing w:before="120" w:after="120"/>
              <w:rPr>
                <w:rFonts w:cs="Open Sans"/>
              </w:rPr>
            </w:pPr>
          </w:p>
        </w:tc>
        <w:tc>
          <w:tcPr>
            <w:tcW w:w="2832" w:type="pct"/>
          </w:tcPr>
          <w:p w14:paraId="247CAF9D" w14:textId="77777777" w:rsidR="00137413" w:rsidRPr="00C1539F" w:rsidRDefault="00137413" w:rsidP="00137413">
            <w:pPr>
              <w:spacing w:before="120" w:after="120"/>
              <w:rPr>
                <w:rFonts w:cs="Open Sans"/>
                <w:b/>
                <w:bCs/>
              </w:rPr>
            </w:pPr>
            <w:r w:rsidRPr="00C1539F">
              <w:rPr>
                <w:rFonts w:cs="Open Sans"/>
                <w:b/>
                <w:bCs/>
              </w:rPr>
              <w:t>Desk Top Review:</w:t>
            </w:r>
          </w:p>
          <w:p w14:paraId="1D2BBEAF" w14:textId="679B7DC1" w:rsidR="00137413" w:rsidRPr="00C1539F" w:rsidRDefault="00137413" w:rsidP="00137413">
            <w:pPr>
              <w:spacing w:before="120" w:after="120"/>
              <w:rPr>
                <w:rFonts w:cs="Open Sans"/>
                <w:b/>
              </w:rPr>
            </w:pPr>
            <w:r w:rsidRPr="00C1539F">
              <w:rPr>
                <w:rFonts w:cs="Open Sans"/>
                <w:b/>
              </w:rPr>
              <w:t>Provider response:</w:t>
            </w:r>
          </w:p>
          <w:p w14:paraId="323F0E40" w14:textId="77777777" w:rsidR="00137413" w:rsidRPr="00C1539F" w:rsidRDefault="00137413" w:rsidP="00137413">
            <w:pPr>
              <w:spacing w:before="120" w:after="120"/>
              <w:rPr>
                <w:rFonts w:cs="Open Sans"/>
              </w:rPr>
            </w:pPr>
          </w:p>
        </w:tc>
      </w:tr>
      <w:tr w:rsidR="00137413" w:rsidRPr="00C1539F" w14:paraId="30A0CD12" w14:textId="77777777" w:rsidTr="007E486C">
        <w:tc>
          <w:tcPr>
            <w:tcW w:w="229" w:type="pct"/>
          </w:tcPr>
          <w:p w14:paraId="383D2164" w14:textId="77777777" w:rsidR="00137413" w:rsidRPr="00C1539F" w:rsidRDefault="00137413" w:rsidP="00137413">
            <w:pPr>
              <w:spacing w:before="120" w:after="120"/>
              <w:rPr>
                <w:rFonts w:cs="Open Sans"/>
                <w:b/>
                <w:bCs/>
                <w:color w:val="FF0000"/>
                <w:szCs w:val="21"/>
              </w:rPr>
            </w:pPr>
            <w:r w:rsidRPr="00C1539F">
              <w:rPr>
                <w:rFonts w:cs="Open Sans"/>
                <w:b/>
                <w:bCs/>
                <w:color w:val="E3A447"/>
                <w:szCs w:val="21"/>
              </w:rPr>
              <w:t>6.2</w:t>
            </w:r>
          </w:p>
        </w:tc>
        <w:tc>
          <w:tcPr>
            <w:tcW w:w="1498" w:type="pct"/>
          </w:tcPr>
          <w:p w14:paraId="65F572FF" w14:textId="35285A29" w:rsidR="00137413" w:rsidRDefault="00137413" w:rsidP="00137413">
            <w:pPr>
              <w:spacing w:before="120" w:after="120"/>
              <w:rPr>
                <w:rFonts w:cs="Open Sans"/>
              </w:rPr>
            </w:pPr>
            <w:r w:rsidRPr="001470BC">
              <w:rPr>
                <w:rFonts w:cs="Open Sans"/>
              </w:rPr>
              <w:t>There is a Missing from Home policy in place</w:t>
            </w:r>
            <w:r>
              <w:rPr>
                <w:rFonts w:cs="Open Sans"/>
              </w:rPr>
              <w:t xml:space="preserve"> that includes </w:t>
            </w:r>
            <w:r w:rsidRPr="001470BC">
              <w:rPr>
                <w:rFonts w:cs="Open Sans"/>
              </w:rPr>
              <w:t xml:space="preserve">general timescales for Missing and makes clear that any variations specifically tailored to individual young people override those general timescales. </w:t>
            </w:r>
          </w:p>
          <w:p w14:paraId="1449953A" w14:textId="5ABB2747" w:rsidR="00137413" w:rsidRDefault="00137413" w:rsidP="00137413">
            <w:pPr>
              <w:pStyle w:val="PNWMainText"/>
            </w:pPr>
            <w:r>
              <w:t>This policy must also include (but is not limited to):</w:t>
            </w:r>
          </w:p>
          <w:p w14:paraId="292A76BE" w14:textId="77777777" w:rsidR="00137413" w:rsidRPr="00E742F8" w:rsidRDefault="00137413" w:rsidP="00137413">
            <w:pPr>
              <w:pStyle w:val="PNWMainText"/>
              <w:numPr>
                <w:ilvl w:val="0"/>
                <w:numId w:val="17"/>
              </w:numPr>
              <w:rPr>
                <w:sz w:val="20"/>
                <w:szCs w:val="20"/>
              </w:rPr>
            </w:pPr>
            <w:r w:rsidRPr="00E742F8">
              <w:rPr>
                <w:sz w:val="20"/>
                <w:szCs w:val="20"/>
              </w:rPr>
              <w:t>Clear staff roles and responsibilities</w:t>
            </w:r>
          </w:p>
          <w:p w14:paraId="37446A2A" w14:textId="77777777" w:rsidR="00137413" w:rsidRPr="00E742F8" w:rsidRDefault="00137413" w:rsidP="00137413">
            <w:pPr>
              <w:pStyle w:val="PNWMainText"/>
              <w:numPr>
                <w:ilvl w:val="0"/>
                <w:numId w:val="17"/>
              </w:numPr>
              <w:rPr>
                <w:sz w:val="20"/>
                <w:szCs w:val="20"/>
              </w:rPr>
            </w:pPr>
            <w:r w:rsidRPr="00E742F8">
              <w:rPr>
                <w:sz w:val="20"/>
                <w:szCs w:val="20"/>
              </w:rPr>
              <w:t>Clear definitions of Missing/absent</w:t>
            </w:r>
          </w:p>
          <w:p w14:paraId="453580A7" w14:textId="77777777" w:rsidR="00137413" w:rsidRPr="00E742F8" w:rsidRDefault="00137413" w:rsidP="00137413">
            <w:pPr>
              <w:pStyle w:val="PNWMainText"/>
              <w:numPr>
                <w:ilvl w:val="0"/>
                <w:numId w:val="17"/>
              </w:numPr>
              <w:rPr>
                <w:sz w:val="20"/>
                <w:szCs w:val="20"/>
              </w:rPr>
            </w:pPr>
            <w:r w:rsidRPr="00E742F8">
              <w:rPr>
                <w:sz w:val="20"/>
                <w:szCs w:val="20"/>
              </w:rPr>
              <w:t>Links to individual Missing risk assessment process and review mechanism that includes timescales for when Missing notification is made, who to contact, links to CSE risk assessment where applicable.</w:t>
            </w:r>
          </w:p>
          <w:p w14:paraId="4B96AB37" w14:textId="77777777" w:rsidR="00137413" w:rsidRPr="00E742F8" w:rsidRDefault="00137413" w:rsidP="00137413">
            <w:pPr>
              <w:pStyle w:val="PNWMainText"/>
              <w:numPr>
                <w:ilvl w:val="0"/>
                <w:numId w:val="17"/>
              </w:numPr>
              <w:rPr>
                <w:sz w:val="20"/>
                <w:szCs w:val="20"/>
              </w:rPr>
            </w:pPr>
            <w:r w:rsidRPr="00E742F8">
              <w:rPr>
                <w:sz w:val="20"/>
                <w:szCs w:val="20"/>
              </w:rPr>
              <w:t>Escalation process</w:t>
            </w:r>
          </w:p>
          <w:p w14:paraId="2FF9F74B" w14:textId="06C6FCEF" w:rsidR="00137413" w:rsidRPr="00E742F8" w:rsidRDefault="00137413" w:rsidP="00137413">
            <w:pPr>
              <w:pStyle w:val="PNWMainText"/>
              <w:numPr>
                <w:ilvl w:val="0"/>
                <w:numId w:val="17"/>
              </w:numPr>
              <w:rPr>
                <w:sz w:val="20"/>
                <w:szCs w:val="20"/>
              </w:rPr>
            </w:pPr>
            <w:r w:rsidRPr="00E742F8">
              <w:rPr>
                <w:sz w:val="20"/>
                <w:szCs w:val="20"/>
              </w:rPr>
              <w:lastRenderedPageBreak/>
              <w:t>Process for managing YP return which includes YP aware of and has access to Children’s Rights and Advocacy support, and YP acknowledges any revised arrangements following their return.</w:t>
            </w:r>
          </w:p>
          <w:p w14:paraId="1E67E35C" w14:textId="77777777" w:rsidR="00137413" w:rsidRPr="007E7889" w:rsidRDefault="00137413" w:rsidP="00137413">
            <w:pPr>
              <w:pStyle w:val="PNWMainText"/>
              <w:numPr>
                <w:ilvl w:val="0"/>
                <w:numId w:val="17"/>
              </w:numPr>
            </w:pPr>
            <w:r w:rsidRPr="00E742F8">
              <w:rPr>
                <w:sz w:val="20"/>
                <w:szCs w:val="20"/>
              </w:rPr>
              <w:t>Template for recording Managing YP return.</w:t>
            </w:r>
          </w:p>
          <w:p w14:paraId="1289F938" w14:textId="6E681A15" w:rsidR="00137413" w:rsidRDefault="00137413" w:rsidP="00137413">
            <w:pPr>
              <w:pStyle w:val="PNWMainText"/>
              <w:numPr>
                <w:ilvl w:val="0"/>
                <w:numId w:val="17"/>
              </w:numPr>
              <w:rPr>
                <w:sz w:val="20"/>
                <w:szCs w:val="20"/>
              </w:rPr>
            </w:pPr>
            <w:r w:rsidRPr="007E7889">
              <w:rPr>
                <w:sz w:val="20"/>
                <w:szCs w:val="20"/>
              </w:rPr>
              <w:t>Policy content reflects size of Organisation.</w:t>
            </w:r>
          </w:p>
          <w:p w14:paraId="1370FAE1" w14:textId="70AC5F3A" w:rsidR="00137413" w:rsidRPr="005E2369" w:rsidRDefault="00137413" w:rsidP="00137413">
            <w:pPr>
              <w:pStyle w:val="PNWMainText"/>
              <w:numPr>
                <w:ilvl w:val="0"/>
                <w:numId w:val="17"/>
              </w:numPr>
            </w:pPr>
            <w:r w:rsidRPr="007E7889">
              <w:rPr>
                <w:sz w:val="20"/>
                <w:szCs w:val="20"/>
              </w:rPr>
              <w:t>Policy content reflects Services being provided.</w:t>
            </w:r>
          </w:p>
        </w:tc>
        <w:tc>
          <w:tcPr>
            <w:tcW w:w="234" w:type="pct"/>
            <w:gridSpan w:val="2"/>
          </w:tcPr>
          <w:p w14:paraId="70553EA3" w14:textId="77777777" w:rsidR="00137413" w:rsidRPr="00C1539F" w:rsidRDefault="00137413" w:rsidP="00137413">
            <w:pPr>
              <w:spacing w:before="120" w:after="120"/>
              <w:rPr>
                <w:rFonts w:cs="Open Sans"/>
              </w:rPr>
            </w:pPr>
          </w:p>
        </w:tc>
        <w:tc>
          <w:tcPr>
            <w:tcW w:w="207" w:type="pct"/>
          </w:tcPr>
          <w:p w14:paraId="1150D633" w14:textId="77777777" w:rsidR="00137413" w:rsidRPr="00C1539F" w:rsidRDefault="00137413" w:rsidP="00137413">
            <w:pPr>
              <w:spacing w:before="120" w:after="120"/>
              <w:rPr>
                <w:rFonts w:cs="Open Sans"/>
              </w:rPr>
            </w:pPr>
          </w:p>
        </w:tc>
        <w:tc>
          <w:tcPr>
            <w:tcW w:w="2832" w:type="pct"/>
          </w:tcPr>
          <w:p w14:paraId="6536140E" w14:textId="0787A109" w:rsidR="00137413" w:rsidRDefault="00137413" w:rsidP="00137413">
            <w:pPr>
              <w:spacing w:before="120" w:after="120"/>
              <w:rPr>
                <w:rFonts w:cs="Open Sans"/>
                <w:b/>
                <w:bCs/>
              </w:rPr>
            </w:pPr>
            <w:r w:rsidRPr="00C1539F">
              <w:rPr>
                <w:rFonts w:cs="Open Sans"/>
                <w:b/>
                <w:bCs/>
              </w:rPr>
              <w:t>Desk Top Review:</w:t>
            </w:r>
          </w:p>
          <w:p w14:paraId="31C4BAC6" w14:textId="77777777" w:rsidR="00BF5574" w:rsidRPr="0004425C" w:rsidRDefault="00BF5574" w:rsidP="00BF5574">
            <w:pPr>
              <w:rPr>
                <w:rFonts w:eastAsia="Arial Unicode MS" w:cs="Open Sans"/>
              </w:rPr>
            </w:pPr>
            <w:r w:rsidRPr="0004425C">
              <w:rPr>
                <w:rFonts w:eastAsia="Arial Unicode MS" w:cs="Open Sans"/>
              </w:rPr>
              <w:t>Policy submitted at point of tender was checked and passed at the Evaluation stage.</w:t>
            </w:r>
          </w:p>
          <w:p w14:paraId="7939998D" w14:textId="77777777" w:rsidR="00BF5574" w:rsidRPr="00C1539F" w:rsidRDefault="00BF5574" w:rsidP="00137413">
            <w:pPr>
              <w:spacing w:before="120" w:after="120"/>
              <w:rPr>
                <w:rFonts w:cs="Open Sans"/>
                <w:b/>
                <w:bCs/>
              </w:rPr>
            </w:pPr>
          </w:p>
          <w:p w14:paraId="7822CF80" w14:textId="481EFB4C" w:rsidR="00137413" w:rsidRPr="00C1539F" w:rsidRDefault="00137413" w:rsidP="00137413">
            <w:pPr>
              <w:spacing w:before="120" w:after="120"/>
              <w:rPr>
                <w:rFonts w:cs="Open Sans"/>
                <w:b/>
              </w:rPr>
            </w:pPr>
            <w:r w:rsidRPr="00C1539F">
              <w:rPr>
                <w:rFonts w:cs="Open Sans"/>
                <w:b/>
              </w:rPr>
              <w:t>Provider response:</w:t>
            </w:r>
          </w:p>
          <w:p w14:paraId="6A7F4C58" w14:textId="77777777" w:rsidR="00137413" w:rsidRPr="00C1539F" w:rsidRDefault="00137413" w:rsidP="00137413">
            <w:pPr>
              <w:spacing w:before="120" w:after="120"/>
              <w:rPr>
                <w:rFonts w:cs="Open Sans"/>
              </w:rPr>
            </w:pPr>
          </w:p>
        </w:tc>
      </w:tr>
      <w:tr w:rsidR="00137413" w:rsidRPr="00C1539F" w14:paraId="470DBBDD" w14:textId="77777777" w:rsidTr="007E486C">
        <w:tc>
          <w:tcPr>
            <w:tcW w:w="229" w:type="pct"/>
          </w:tcPr>
          <w:p w14:paraId="23E8041B" w14:textId="77777777" w:rsidR="00137413" w:rsidRPr="00C1539F" w:rsidRDefault="00137413" w:rsidP="00137413">
            <w:pPr>
              <w:spacing w:before="120" w:after="120"/>
              <w:rPr>
                <w:rFonts w:cs="Open Sans"/>
                <w:b/>
                <w:bCs/>
                <w:color w:val="E3A447"/>
                <w:sz w:val="18"/>
                <w:szCs w:val="17"/>
              </w:rPr>
            </w:pPr>
            <w:r w:rsidRPr="00C1539F">
              <w:rPr>
                <w:rFonts w:cs="Open Sans"/>
                <w:b/>
                <w:bCs/>
                <w:color w:val="E3A447"/>
                <w:szCs w:val="21"/>
              </w:rPr>
              <w:t>6.2a</w:t>
            </w:r>
          </w:p>
        </w:tc>
        <w:tc>
          <w:tcPr>
            <w:tcW w:w="1498" w:type="pct"/>
          </w:tcPr>
          <w:p w14:paraId="68AB5AE4" w14:textId="5C356201" w:rsidR="00137413" w:rsidRPr="006317D9" w:rsidRDefault="00137413" w:rsidP="00137413">
            <w:pPr>
              <w:pStyle w:val="PNWMainText"/>
            </w:pPr>
            <w:r w:rsidRPr="00C1539F">
              <w:t>The organisation has mechanisms to link into relevant Local Area protocols and staff are aware of these.</w:t>
            </w:r>
          </w:p>
        </w:tc>
        <w:tc>
          <w:tcPr>
            <w:tcW w:w="234" w:type="pct"/>
            <w:gridSpan w:val="2"/>
          </w:tcPr>
          <w:p w14:paraId="10CACB0D" w14:textId="77777777" w:rsidR="00137413" w:rsidRPr="00C1539F" w:rsidRDefault="00137413" w:rsidP="00137413">
            <w:pPr>
              <w:spacing w:before="120" w:after="120"/>
              <w:rPr>
                <w:rFonts w:cs="Open Sans"/>
              </w:rPr>
            </w:pPr>
          </w:p>
        </w:tc>
        <w:tc>
          <w:tcPr>
            <w:tcW w:w="207" w:type="pct"/>
          </w:tcPr>
          <w:p w14:paraId="4EDC6C9E" w14:textId="77777777" w:rsidR="00137413" w:rsidRPr="00C1539F" w:rsidRDefault="00137413" w:rsidP="00137413">
            <w:pPr>
              <w:spacing w:before="120" w:after="120"/>
              <w:rPr>
                <w:rFonts w:cs="Open Sans"/>
              </w:rPr>
            </w:pPr>
          </w:p>
        </w:tc>
        <w:tc>
          <w:tcPr>
            <w:tcW w:w="2832" w:type="pct"/>
          </w:tcPr>
          <w:p w14:paraId="31F78C5A" w14:textId="77777777" w:rsidR="00137413" w:rsidRPr="00C1539F" w:rsidRDefault="00137413" w:rsidP="00137413">
            <w:pPr>
              <w:spacing w:before="120" w:after="120"/>
              <w:rPr>
                <w:rFonts w:cs="Open Sans"/>
                <w:b/>
                <w:bCs/>
              </w:rPr>
            </w:pPr>
            <w:r w:rsidRPr="00C1539F">
              <w:rPr>
                <w:rFonts w:cs="Open Sans"/>
                <w:b/>
                <w:bCs/>
              </w:rPr>
              <w:t>Desk Top Review:</w:t>
            </w:r>
          </w:p>
          <w:p w14:paraId="1CDE9C18" w14:textId="4A752E61" w:rsidR="00137413" w:rsidRPr="00C1539F" w:rsidRDefault="00137413" w:rsidP="00137413">
            <w:pPr>
              <w:spacing w:before="120" w:after="120"/>
              <w:rPr>
                <w:rFonts w:cs="Open Sans"/>
                <w:b/>
              </w:rPr>
            </w:pPr>
            <w:r w:rsidRPr="00C1539F">
              <w:rPr>
                <w:rFonts w:cs="Open Sans"/>
                <w:b/>
              </w:rPr>
              <w:t>Provider response:</w:t>
            </w:r>
          </w:p>
          <w:p w14:paraId="231711AC" w14:textId="77777777" w:rsidR="00137413" w:rsidRPr="00C1539F" w:rsidRDefault="00137413" w:rsidP="00137413">
            <w:pPr>
              <w:spacing w:before="120" w:after="120"/>
              <w:rPr>
                <w:rFonts w:cs="Open Sans"/>
                <w:b/>
                <w:bCs/>
              </w:rPr>
            </w:pPr>
          </w:p>
        </w:tc>
      </w:tr>
      <w:tr w:rsidR="00137413" w:rsidRPr="00C1539F" w14:paraId="3A88C36F" w14:textId="77777777" w:rsidTr="007E486C">
        <w:tc>
          <w:tcPr>
            <w:tcW w:w="229" w:type="pct"/>
          </w:tcPr>
          <w:p w14:paraId="74ECF8F4"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6.2b</w:t>
            </w:r>
          </w:p>
        </w:tc>
        <w:tc>
          <w:tcPr>
            <w:tcW w:w="1498" w:type="pct"/>
          </w:tcPr>
          <w:p w14:paraId="20CF16FB" w14:textId="3208E84F" w:rsidR="00137413" w:rsidRPr="006317D9" w:rsidRDefault="00137413" w:rsidP="00137413">
            <w:pPr>
              <w:pStyle w:val="PNWMainText"/>
            </w:pPr>
            <w:r>
              <w:t xml:space="preserve">The organisation has mechanisms in place to ensure staff are made aware there are clear links between the Missing policy and </w:t>
            </w:r>
            <w:r w:rsidRPr="00C1539F">
              <w:t>policies relating to safeguarding and Child Exploitation</w:t>
            </w:r>
          </w:p>
        </w:tc>
        <w:tc>
          <w:tcPr>
            <w:tcW w:w="234" w:type="pct"/>
            <w:gridSpan w:val="2"/>
          </w:tcPr>
          <w:p w14:paraId="43B14F7C" w14:textId="77777777" w:rsidR="00137413" w:rsidRPr="00C1539F" w:rsidRDefault="00137413" w:rsidP="00137413">
            <w:pPr>
              <w:spacing w:before="120" w:after="120"/>
              <w:rPr>
                <w:rFonts w:cs="Open Sans"/>
              </w:rPr>
            </w:pPr>
          </w:p>
        </w:tc>
        <w:tc>
          <w:tcPr>
            <w:tcW w:w="207" w:type="pct"/>
          </w:tcPr>
          <w:p w14:paraId="044319A6" w14:textId="77777777" w:rsidR="00137413" w:rsidRPr="00C1539F" w:rsidRDefault="00137413" w:rsidP="00137413">
            <w:pPr>
              <w:spacing w:before="120" w:after="120"/>
              <w:rPr>
                <w:rFonts w:cs="Open Sans"/>
              </w:rPr>
            </w:pPr>
          </w:p>
        </w:tc>
        <w:tc>
          <w:tcPr>
            <w:tcW w:w="2832" w:type="pct"/>
          </w:tcPr>
          <w:p w14:paraId="3B9E69EA" w14:textId="77777777" w:rsidR="00137413" w:rsidRPr="00C1539F" w:rsidRDefault="00137413" w:rsidP="00137413">
            <w:pPr>
              <w:spacing w:before="120" w:after="120"/>
              <w:rPr>
                <w:rFonts w:cs="Open Sans"/>
                <w:b/>
                <w:bCs/>
              </w:rPr>
            </w:pPr>
            <w:r w:rsidRPr="00C1539F">
              <w:rPr>
                <w:rFonts w:cs="Open Sans"/>
                <w:b/>
                <w:bCs/>
              </w:rPr>
              <w:t>Desk Top Review:</w:t>
            </w:r>
          </w:p>
          <w:p w14:paraId="0544C6BC" w14:textId="5F2F349A" w:rsidR="00137413" w:rsidRPr="006317D9" w:rsidRDefault="00137413" w:rsidP="00137413">
            <w:pPr>
              <w:spacing w:before="120" w:after="120"/>
              <w:rPr>
                <w:rFonts w:cs="Open Sans"/>
                <w:b/>
              </w:rPr>
            </w:pPr>
            <w:r w:rsidRPr="00C1539F">
              <w:rPr>
                <w:rFonts w:cs="Open Sans"/>
                <w:b/>
              </w:rPr>
              <w:t>Provider response:</w:t>
            </w:r>
          </w:p>
        </w:tc>
      </w:tr>
      <w:tr w:rsidR="00137413" w:rsidRPr="00C1539F" w14:paraId="713EFC44" w14:textId="77777777" w:rsidTr="007E486C">
        <w:tc>
          <w:tcPr>
            <w:tcW w:w="229" w:type="pct"/>
          </w:tcPr>
          <w:p w14:paraId="2BBE4873"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6.3</w:t>
            </w:r>
          </w:p>
        </w:tc>
        <w:tc>
          <w:tcPr>
            <w:tcW w:w="1498" w:type="pct"/>
          </w:tcPr>
          <w:p w14:paraId="3DEE366C" w14:textId="5482E4C9" w:rsidR="00137413" w:rsidRPr="00C1539F" w:rsidRDefault="00137413" w:rsidP="00137413">
            <w:pPr>
              <w:pStyle w:val="PNWMainText"/>
            </w:pPr>
            <w:r w:rsidRPr="00C1539F">
              <w:t xml:space="preserve">All Young People should receive and sign up to a Young Peoples’ behaviour agreement/tenancy agreement/house rules that is clear on the sanctions that </w:t>
            </w:r>
            <w:r w:rsidRPr="00C1539F">
              <w:lastRenderedPageBreak/>
              <w:t>inappropriate behaviour will incur and indicates areas of property open to them (if applicable)</w:t>
            </w:r>
          </w:p>
        </w:tc>
        <w:tc>
          <w:tcPr>
            <w:tcW w:w="234" w:type="pct"/>
            <w:gridSpan w:val="2"/>
          </w:tcPr>
          <w:p w14:paraId="76AAB47C" w14:textId="77777777" w:rsidR="00137413" w:rsidRPr="00C1539F" w:rsidRDefault="00137413" w:rsidP="00137413">
            <w:pPr>
              <w:spacing w:before="120" w:after="120"/>
              <w:rPr>
                <w:rFonts w:cs="Open Sans"/>
              </w:rPr>
            </w:pPr>
          </w:p>
        </w:tc>
        <w:tc>
          <w:tcPr>
            <w:tcW w:w="207" w:type="pct"/>
          </w:tcPr>
          <w:p w14:paraId="0DDADE6E" w14:textId="77777777" w:rsidR="00137413" w:rsidRPr="00C1539F" w:rsidRDefault="00137413" w:rsidP="00137413">
            <w:pPr>
              <w:spacing w:before="120" w:after="120"/>
              <w:rPr>
                <w:rFonts w:cs="Open Sans"/>
              </w:rPr>
            </w:pPr>
          </w:p>
        </w:tc>
        <w:tc>
          <w:tcPr>
            <w:tcW w:w="2832" w:type="pct"/>
          </w:tcPr>
          <w:p w14:paraId="2093CC4C" w14:textId="77777777" w:rsidR="00137413" w:rsidRPr="00C1539F" w:rsidRDefault="00137413" w:rsidP="00137413">
            <w:pPr>
              <w:spacing w:before="120" w:after="120"/>
              <w:rPr>
                <w:rFonts w:cs="Open Sans"/>
                <w:b/>
                <w:bCs/>
              </w:rPr>
            </w:pPr>
            <w:r w:rsidRPr="00C1539F">
              <w:rPr>
                <w:rFonts w:cs="Open Sans"/>
                <w:b/>
                <w:bCs/>
              </w:rPr>
              <w:t>Desk Top Review:</w:t>
            </w:r>
          </w:p>
          <w:p w14:paraId="6F7C5B26" w14:textId="647136A9" w:rsidR="00137413" w:rsidRPr="00C1539F" w:rsidRDefault="00137413" w:rsidP="00137413">
            <w:pPr>
              <w:spacing w:before="120" w:after="120"/>
              <w:rPr>
                <w:rFonts w:cs="Open Sans"/>
                <w:b/>
              </w:rPr>
            </w:pPr>
            <w:r w:rsidRPr="00C1539F">
              <w:rPr>
                <w:rFonts w:cs="Open Sans"/>
                <w:b/>
              </w:rPr>
              <w:t>Provider response:</w:t>
            </w:r>
          </w:p>
          <w:p w14:paraId="10C1AE0E" w14:textId="77777777" w:rsidR="00137413" w:rsidRPr="00C1539F" w:rsidRDefault="00137413" w:rsidP="00137413">
            <w:pPr>
              <w:spacing w:before="120" w:after="120"/>
              <w:rPr>
                <w:rFonts w:cs="Open Sans"/>
              </w:rPr>
            </w:pPr>
          </w:p>
        </w:tc>
      </w:tr>
      <w:tr w:rsidR="00137413" w:rsidRPr="00C1539F" w14:paraId="4D9856E6" w14:textId="77777777" w:rsidTr="007E486C">
        <w:tc>
          <w:tcPr>
            <w:tcW w:w="229" w:type="pct"/>
          </w:tcPr>
          <w:p w14:paraId="1860AADA" w14:textId="77777777" w:rsidR="00137413" w:rsidRPr="00C1539F" w:rsidRDefault="00137413" w:rsidP="00137413">
            <w:pPr>
              <w:spacing w:before="120" w:after="120"/>
              <w:rPr>
                <w:rFonts w:cs="Open Sans"/>
                <w:b/>
                <w:bCs/>
                <w:color w:val="E3A447"/>
                <w:szCs w:val="21"/>
              </w:rPr>
            </w:pPr>
            <w:r w:rsidRPr="00C1539F">
              <w:rPr>
                <w:rFonts w:cs="Open Sans"/>
                <w:b/>
                <w:bCs/>
                <w:color w:val="E3A447"/>
                <w:szCs w:val="21"/>
              </w:rPr>
              <w:t>6.4</w:t>
            </w:r>
          </w:p>
        </w:tc>
        <w:tc>
          <w:tcPr>
            <w:tcW w:w="1498" w:type="pct"/>
          </w:tcPr>
          <w:p w14:paraId="21891C62" w14:textId="77777777" w:rsidR="00137413" w:rsidRDefault="00137413" w:rsidP="00137413">
            <w:pPr>
              <w:spacing w:before="120" w:after="120"/>
              <w:rPr>
                <w:rFonts w:cs="Open Sans"/>
              </w:rPr>
            </w:pPr>
            <w:r w:rsidRPr="001470BC">
              <w:rPr>
                <w:rFonts w:cs="Open Sans"/>
              </w:rPr>
              <w:t>All young people receive a welcome pack/young person’s guide on taking up the placement/accommodation.</w:t>
            </w:r>
          </w:p>
          <w:p w14:paraId="344C3D62" w14:textId="1994638D" w:rsidR="00137413" w:rsidRDefault="00137413" w:rsidP="00137413">
            <w:pPr>
              <w:pStyle w:val="PNWMainText"/>
            </w:pPr>
            <w:r>
              <w:t>The pack must include (but is not limited to):</w:t>
            </w:r>
          </w:p>
          <w:p w14:paraId="601396A1" w14:textId="77777777" w:rsidR="00137413" w:rsidRPr="004F368B" w:rsidRDefault="00137413" w:rsidP="00137413">
            <w:pPr>
              <w:pStyle w:val="PNWMainText"/>
              <w:numPr>
                <w:ilvl w:val="0"/>
                <w:numId w:val="19"/>
              </w:numPr>
              <w:rPr>
                <w:sz w:val="20"/>
                <w:szCs w:val="20"/>
              </w:rPr>
            </w:pPr>
            <w:r w:rsidRPr="004F368B">
              <w:rPr>
                <w:sz w:val="20"/>
                <w:szCs w:val="20"/>
              </w:rPr>
              <w:t>Positive welcome to the provision</w:t>
            </w:r>
          </w:p>
          <w:p w14:paraId="6A869639" w14:textId="4C5592FB" w:rsidR="00137413" w:rsidRPr="004F368B" w:rsidRDefault="00137413" w:rsidP="00137413">
            <w:pPr>
              <w:pStyle w:val="PNWMainText"/>
              <w:numPr>
                <w:ilvl w:val="0"/>
                <w:numId w:val="19"/>
              </w:numPr>
              <w:rPr>
                <w:sz w:val="20"/>
                <w:szCs w:val="20"/>
              </w:rPr>
            </w:pPr>
            <w:r w:rsidRPr="004F368B">
              <w:rPr>
                <w:sz w:val="20"/>
                <w:szCs w:val="20"/>
              </w:rPr>
              <w:t>User friendly explanation of services and support available.</w:t>
            </w:r>
          </w:p>
          <w:p w14:paraId="483DEC96" w14:textId="77777777" w:rsidR="00137413" w:rsidRPr="004F368B" w:rsidRDefault="00137413" w:rsidP="00137413">
            <w:pPr>
              <w:pStyle w:val="PNWMainText"/>
              <w:numPr>
                <w:ilvl w:val="0"/>
                <w:numId w:val="19"/>
              </w:numPr>
              <w:rPr>
                <w:sz w:val="20"/>
                <w:szCs w:val="20"/>
              </w:rPr>
            </w:pPr>
            <w:r w:rsidRPr="004F368B">
              <w:rPr>
                <w:sz w:val="20"/>
                <w:szCs w:val="20"/>
              </w:rPr>
              <w:t>Expectations (of Organisation to YP, and YP of Provider)</w:t>
            </w:r>
          </w:p>
          <w:p w14:paraId="0AAA1535" w14:textId="427DD1DF" w:rsidR="00137413" w:rsidRPr="004F368B" w:rsidRDefault="00137413" w:rsidP="00137413">
            <w:pPr>
              <w:pStyle w:val="PNWMainText"/>
              <w:numPr>
                <w:ilvl w:val="0"/>
                <w:numId w:val="19"/>
              </w:numPr>
              <w:rPr>
                <w:sz w:val="20"/>
                <w:szCs w:val="20"/>
              </w:rPr>
            </w:pPr>
            <w:r w:rsidRPr="004F368B">
              <w:rPr>
                <w:sz w:val="20"/>
                <w:szCs w:val="20"/>
              </w:rPr>
              <w:t>House Rules, including sanctions.</w:t>
            </w:r>
          </w:p>
          <w:p w14:paraId="39FC3625" w14:textId="77777777" w:rsidR="00137413" w:rsidRPr="004F368B" w:rsidRDefault="00137413" w:rsidP="00137413">
            <w:pPr>
              <w:pStyle w:val="PNWMainText"/>
              <w:numPr>
                <w:ilvl w:val="0"/>
                <w:numId w:val="19"/>
              </w:numPr>
              <w:rPr>
                <w:sz w:val="20"/>
                <w:szCs w:val="20"/>
              </w:rPr>
            </w:pPr>
            <w:r w:rsidRPr="004F368B">
              <w:rPr>
                <w:sz w:val="20"/>
                <w:szCs w:val="20"/>
              </w:rPr>
              <w:t>Anti-Bullying procedures</w:t>
            </w:r>
          </w:p>
          <w:p w14:paraId="1BB60382" w14:textId="77777777" w:rsidR="00137413" w:rsidRPr="004F368B" w:rsidRDefault="00137413" w:rsidP="00137413">
            <w:pPr>
              <w:pStyle w:val="PNWMainText"/>
              <w:numPr>
                <w:ilvl w:val="0"/>
                <w:numId w:val="19"/>
              </w:numPr>
              <w:rPr>
                <w:sz w:val="20"/>
                <w:szCs w:val="20"/>
              </w:rPr>
            </w:pPr>
            <w:r w:rsidRPr="004F368B">
              <w:rPr>
                <w:sz w:val="20"/>
                <w:szCs w:val="20"/>
              </w:rPr>
              <w:t>Safeguarding overview - user friendly statement on their commitment to safeguarding YP at placement</w:t>
            </w:r>
          </w:p>
          <w:p w14:paraId="30B15271" w14:textId="12B16C78" w:rsidR="00137413" w:rsidRPr="004F368B" w:rsidRDefault="00137413" w:rsidP="00137413">
            <w:pPr>
              <w:pStyle w:val="PNWMainText"/>
              <w:numPr>
                <w:ilvl w:val="0"/>
                <w:numId w:val="19"/>
              </w:numPr>
              <w:rPr>
                <w:sz w:val="20"/>
                <w:szCs w:val="20"/>
              </w:rPr>
            </w:pPr>
            <w:r w:rsidRPr="004F368B">
              <w:rPr>
                <w:sz w:val="20"/>
                <w:szCs w:val="20"/>
              </w:rPr>
              <w:t>H&amp;S/Fire Safety explained - E.g.: helpful tips around H&amp;S and fire prevention in the house, including evacuation procedure, smoking rules, general info.</w:t>
            </w:r>
          </w:p>
          <w:p w14:paraId="1DB48614" w14:textId="77777777" w:rsidR="00137413" w:rsidRPr="004F368B" w:rsidRDefault="00137413" w:rsidP="00137413">
            <w:pPr>
              <w:pStyle w:val="PNWMainText"/>
              <w:numPr>
                <w:ilvl w:val="0"/>
                <w:numId w:val="19"/>
              </w:numPr>
              <w:rPr>
                <w:sz w:val="20"/>
                <w:szCs w:val="20"/>
              </w:rPr>
            </w:pPr>
            <w:r w:rsidRPr="004F368B">
              <w:rPr>
                <w:sz w:val="20"/>
                <w:szCs w:val="20"/>
              </w:rPr>
              <w:lastRenderedPageBreak/>
              <w:t>Complaints</w:t>
            </w:r>
          </w:p>
          <w:p w14:paraId="31887C9E" w14:textId="77777777" w:rsidR="00137413" w:rsidRPr="004F368B" w:rsidRDefault="00137413" w:rsidP="00137413">
            <w:pPr>
              <w:pStyle w:val="PNWMainText"/>
              <w:numPr>
                <w:ilvl w:val="0"/>
                <w:numId w:val="19"/>
              </w:numPr>
              <w:rPr>
                <w:sz w:val="20"/>
                <w:szCs w:val="20"/>
              </w:rPr>
            </w:pPr>
            <w:r w:rsidRPr="004F368B">
              <w:rPr>
                <w:sz w:val="20"/>
                <w:szCs w:val="20"/>
              </w:rPr>
              <w:t>House communal facilities</w:t>
            </w:r>
          </w:p>
          <w:p w14:paraId="5C217A96" w14:textId="699F4196" w:rsidR="00137413" w:rsidRPr="004F368B" w:rsidRDefault="00137413" w:rsidP="00137413">
            <w:pPr>
              <w:pStyle w:val="PNWMainText"/>
              <w:numPr>
                <w:ilvl w:val="0"/>
                <w:numId w:val="19"/>
              </w:numPr>
              <w:rPr>
                <w:sz w:val="20"/>
                <w:szCs w:val="20"/>
              </w:rPr>
            </w:pPr>
            <w:r w:rsidRPr="004F368B">
              <w:rPr>
                <w:sz w:val="20"/>
                <w:szCs w:val="20"/>
              </w:rPr>
              <w:t>Local amenities including health and cultural.</w:t>
            </w:r>
          </w:p>
          <w:p w14:paraId="0B68A762" w14:textId="77777777" w:rsidR="00137413" w:rsidRPr="004F368B" w:rsidRDefault="00137413" w:rsidP="00137413">
            <w:pPr>
              <w:pStyle w:val="PNWMainText"/>
              <w:numPr>
                <w:ilvl w:val="0"/>
                <w:numId w:val="19"/>
              </w:numPr>
              <w:rPr>
                <w:sz w:val="20"/>
                <w:szCs w:val="20"/>
              </w:rPr>
            </w:pPr>
            <w:r w:rsidRPr="004F368B">
              <w:rPr>
                <w:sz w:val="20"/>
                <w:szCs w:val="20"/>
              </w:rPr>
              <w:t>Emergency services contacts</w:t>
            </w:r>
          </w:p>
          <w:p w14:paraId="48EA1ABD" w14:textId="77777777" w:rsidR="00137413" w:rsidRPr="004F368B" w:rsidRDefault="00137413" w:rsidP="00137413">
            <w:pPr>
              <w:pStyle w:val="PNWMainText"/>
              <w:numPr>
                <w:ilvl w:val="0"/>
                <w:numId w:val="19"/>
              </w:numPr>
              <w:rPr>
                <w:sz w:val="20"/>
                <w:szCs w:val="20"/>
              </w:rPr>
            </w:pPr>
            <w:r w:rsidRPr="004F368B">
              <w:rPr>
                <w:sz w:val="20"/>
                <w:szCs w:val="20"/>
              </w:rPr>
              <w:t>Out of Hours contacts</w:t>
            </w:r>
          </w:p>
          <w:p w14:paraId="4F872145" w14:textId="5810B115" w:rsidR="00137413" w:rsidRPr="00C1539F" w:rsidRDefault="00137413" w:rsidP="00137413">
            <w:pPr>
              <w:pStyle w:val="PNWMainText"/>
              <w:numPr>
                <w:ilvl w:val="0"/>
                <w:numId w:val="19"/>
              </w:numPr>
            </w:pPr>
            <w:r w:rsidRPr="004F368B">
              <w:rPr>
                <w:sz w:val="20"/>
                <w:szCs w:val="20"/>
              </w:rPr>
              <w:t>Useful contacts (including local support agencies)</w:t>
            </w:r>
          </w:p>
        </w:tc>
        <w:tc>
          <w:tcPr>
            <w:tcW w:w="234" w:type="pct"/>
            <w:gridSpan w:val="2"/>
          </w:tcPr>
          <w:p w14:paraId="0E143720" w14:textId="77777777" w:rsidR="00137413" w:rsidRPr="00C1539F" w:rsidRDefault="00137413" w:rsidP="00137413">
            <w:pPr>
              <w:spacing w:before="120" w:after="120"/>
              <w:rPr>
                <w:rFonts w:cs="Open Sans"/>
              </w:rPr>
            </w:pPr>
          </w:p>
        </w:tc>
        <w:tc>
          <w:tcPr>
            <w:tcW w:w="207" w:type="pct"/>
          </w:tcPr>
          <w:p w14:paraId="38937F0C" w14:textId="77777777" w:rsidR="00137413" w:rsidRPr="00C1539F" w:rsidRDefault="00137413" w:rsidP="00137413">
            <w:pPr>
              <w:spacing w:before="120" w:after="120"/>
              <w:rPr>
                <w:rFonts w:cs="Open Sans"/>
              </w:rPr>
            </w:pPr>
          </w:p>
        </w:tc>
        <w:tc>
          <w:tcPr>
            <w:tcW w:w="2832" w:type="pct"/>
          </w:tcPr>
          <w:p w14:paraId="0D7DC096" w14:textId="0C5A399C" w:rsidR="00137413" w:rsidRDefault="00137413" w:rsidP="00137413">
            <w:pPr>
              <w:spacing w:before="120" w:after="120"/>
              <w:rPr>
                <w:rFonts w:cs="Open Sans"/>
                <w:b/>
                <w:bCs/>
              </w:rPr>
            </w:pPr>
            <w:r w:rsidRPr="00C1539F">
              <w:rPr>
                <w:rFonts w:cs="Open Sans"/>
                <w:b/>
                <w:bCs/>
              </w:rPr>
              <w:t>Desk Top Review:</w:t>
            </w:r>
          </w:p>
          <w:p w14:paraId="7C60BAAF" w14:textId="77777777" w:rsidR="00137413" w:rsidRDefault="00137413" w:rsidP="00137413">
            <w:pPr>
              <w:spacing w:before="120" w:after="120"/>
              <w:rPr>
                <w:rFonts w:cs="Open Sans"/>
                <w:b/>
                <w:bCs/>
              </w:rPr>
            </w:pPr>
          </w:p>
          <w:p w14:paraId="7E2FCBC8" w14:textId="6839CC29" w:rsidR="00137413" w:rsidRPr="00D72B15" w:rsidRDefault="00137413" w:rsidP="00137413">
            <w:pPr>
              <w:spacing w:before="120" w:after="120"/>
              <w:rPr>
                <w:rFonts w:cs="Open Sans"/>
                <w:b/>
                <w:bCs/>
              </w:rPr>
            </w:pPr>
            <w:r w:rsidRPr="00D72B15">
              <w:rPr>
                <w:rFonts w:cs="Open Sans"/>
                <w:b/>
                <w:bCs/>
              </w:rPr>
              <w:t>Provider action:</w:t>
            </w:r>
          </w:p>
          <w:p w14:paraId="46D58117" w14:textId="25E6C170" w:rsidR="00137413" w:rsidRPr="00D72B15" w:rsidRDefault="00137413" w:rsidP="00137413">
            <w:pPr>
              <w:spacing w:before="120" w:after="120"/>
              <w:rPr>
                <w:rFonts w:cs="Open Sans"/>
              </w:rPr>
            </w:pPr>
            <w:r w:rsidRPr="00D72B15">
              <w:rPr>
                <w:rFonts w:cs="Open Sans"/>
              </w:rPr>
              <w:t>Due to current Covid 19 restrictions which means a site visit is not possible, please provide a copy of the Welcome Pack in its entirety.</w:t>
            </w:r>
          </w:p>
          <w:p w14:paraId="2C51EA13" w14:textId="04238682" w:rsidR="00137413" w:rsidRPr="00C1539F" w:rsidRDefault="00137413" w:rsidP="00137413">
            <w:pPr>
              <w:spacing w:before="120" w:after="120"/>
              <w:rPr>
                <w:rFonts w:cs="Open Sans"/>
                <w:b/>
              </w:rPr>
            </w:pPr>
            <w:r w:rsidRPr="00C1539F">
              <w:rPr>
                <w:rFonts w:cs="Open Sans"/>
                <w:b/>
              </w:rPr>
              <w:t>Provider response:</w:t>
            </w:r>
          </w:p>
          <w:p w14:paraId="5D8D9B7D" w14:textId="77777777" w:rsidR="00137413" w:rsidRPr="00C1539F" w:rsidRDefault="00137413" w:rsidP="00137413">
            <w:pPr>
              <w:spacing w:before="120" w:after="120"/>
              <w:rPr>
                <w:rFonts w:cs="Open Sans"/>
              </w:rPr>
            </w:pPr>
          </w:p>
          <w:p w14:paraId="1C92FA48" w14:textId="77777777" w:rsidR="00137413" w:rsidRPr="00C1539F" w:rsidRDefault="00137413" w:rsidP="00137413">
            <w:pPr>
              <w:spacing w:before="120" w:after="120"/>
              <w:rPr>
                <w:rFonts w:cs="Open Sans"/>
              </w:rPr>
            </w:pPr>
          </w:p>
        </w:tc>
      </w:tr>
      <w:tr w:rsidR="00137413" w:rsidRPr="00C1539F" w14:paraId="4F8FE41C" w14:textId="77777777" w:rsidTr="007E486C">
        <w:tc>
          <w:tcPr>
            <w:tcW w:w="229" w:type="pct"/>
            <w:tcBorders>
              <w:bottom w:val="single" w:sz="4" w:space="0" w:color="auto"/>
            </w:tcBorders>
          </w:tcPr>
          <w:p w14:paraId="684A9EFA" w14:textId="77777777" w:rsidR="00137413" w:rsidRPr="00C1539F" w:rsidRDefault="00137413" w:rsidP="00137413">
            <w:pPr>
              <w:spacing w:before="120" w:after="120"/>
              <w:rPr>
                <w:rFonts w:cs="Open Sans"/>
                <w:b/>
                <w:bCs/>
                <w:color w:val="FF0000"/>
                <w:szCs w:val="21"/>
              </w:rPr>
            </w:pPr>
            <w:r w:rsidRPr="00C1539F">
              <w:rPr>
                <w:rFonts w:cs="Open Sans"/>
                <w:b/>
                <w:bCs/>
                <w:color w:val="E3A447"/>
                <w:szCs w:val="21"/>
              </w:rPr>
              <w:t>6.5</w:t>
            </w:r>
          </w:p>
        </w:tc>
        <w:tc>
          <w:tcPr>
            <w:tcW w:w="1498" w:type="pct"/>
            <w:tcBorders>
              <w:bottom w:val="single" w:sz="4" w:space="0" w:color="auto"/>
            </w:tcBorders>
          </w:tcPr>
          <w:p w14:paraId="02F3182F" w14:textId="3F55D243" w:rsidR="00137413" w:rsidRDefault="00137413" w:rsidP="00137413">
            <w:pPr>
              <w:spacing w:before="120" w:after="120"/>
              <w:rPr>
                <w:rFonts w:cs="Open Sans"/>
              </w:rPr>
            </w:pPr>
            <w:r w:rsidRPr="001470BC">
              <w:rPr>
                <w:rFonts w:cs="Open Sans"/>
              </w:rPr>
              <w:t>There is a Complaints policy</w:t>
            </w:r>
            <w:r>
              <w:rPr>
                <w:rFonts w:cs="Open Sans"/>
              </w:rPr>
              <w:t xml:space="preserve"> in place</w:t>
            </w:r>
            <w:r w:rsidRPr="001470BC">
              <w:rPr>
                <w:rFonts w:cs="Open Sans"/>
              </w:rPr>
              <w:t xml:space="preserve"> that explains how YP</w:t>
            </w:r>
            <w:r>
              <w:rPr>
                <w:rFonts w:cs="Open Sans"/>
              </w:rPr>
              <w:t>,</w:t>
            </w:r>
            <w:r w:rsidRPr="001470BC">
              <w:rPr>
                <w:rFonts w:cs="Open Sans"/>
              </w:rPr>
              <w:t xml:space="preserve"> external organisation</w:t>
            </w:r>
            <w:r>
              <w:rPr>
                <w:rFonts w:cs="Open Sans"/>
              </w:rPr>
              <w:t>s and</w:t>
            </w:r>
            <w:r w:rsidRPr="001470BC">
              <w:rPr>
                <w:rFonts w:cs="Open Sans"/>
              </w:rPr>
              <w:t xml:space="preserve"> individuals can make a complaint. </w:t>
            </w:r>
          </w:p>
          <w:p w14:paraId="42F37A26" w14:textId="4E86F703" w:rsidR="00137413" w:rsidRDefault="00137413" w:rsidP="00137413">
            <w:pPr>
              <w:pStyle w:val="PNWMainText"/>
            </w:pPr>
            <w:r>
              <w:t>The policy must include (but is not limited to):</w:t>
            </w:r>
          </w:p>
          <w:p w14:paraId="626E484B" w14:textId="77777777" w:rsidR="00137413" w:rsidRPr="004F368B" w:rsidRDefault="00137413" w:rsidP="00137413">
            <w:pPr>
              <w:pStyle w:val="PNWMainText"/>
              <w:numPr>
                <w:ilvl w:val="0"/>
                <w:numId w:val="18"/>
              </w:numPr>
              <w:rPr>
                <w:sz w:val="20"/>
                <w:szCs w:val="20"/>
              </w:rPr>
            </w:pPr>
            <w:r w:rsidRPr="004F368B">
              <w:rPr>
                <w:sz w:val="20"/>
                <w:szCs w:val="20"/>
              </w:rPr>
              <w:t>Clear roles and responsibilities</w:t>
            </w:r>
          </w:p>
          <w:p w14:paraId="3BD84707" w14:textId="6F66EC76" w:rsidR="00137413" w:rsidRPr="004F368B" w:rsidRDefault="00137413" w:rsidP="00137413">
            <w:pPr>
              <w:pStyle w:val="PNWMainText"/>
              <w:numPr>
                <w:ilvl w:val="0"/>
                <w:numId w:val="18"/>
              </w:numPr>
              <w:rPr>
                <w:sz w:val="20"/>
                <w:szCs w:val="20"/>
              </w:rPr>
            </w:pPr>
            <w:r w:rsidRPr="004F368B">
              <w:rPr>
                <w:sz w:val="20"/>
                <w:szCs w:val="20"/>
              </w:rPr>
              <w:t>Complaints procedure is given to YP on admission.</w:t>
            </w:r>
          </w:p>
          <w:p w14:paraId="7329B2F4" w14:textId="5C08A8EB" w:rsidR="00137413" w:rsidRPr="004F368B" w:rsidRDefault="00137413" w:rsidP="00137413">
            <w:pPr>
              <w:pStyle w:val="PNWMainText"/>
              <w:numPr>
                <w:ilvl w:val="0"/>
                <w:numId w:val="18"/>
              </w:numPr>
              <w:rPr>
                <w:sz w:val="20"/>
                <w:szCs w:val="20"/>
              </w:rPr>
            </w:pPr>
            <w:r w:rsidRPr="004F368B">
              <w:rPr>
                <w:sz w:val="20"/>
                <w:szCs w:val="20"/>
              </w:rPr>
              <w:t>Process for raising concerns informally.</w:t>
            </w:r>
          </w:p>
          <w:p w14:paraId="21C32B8F" w14:textId="77777777" w:rsidR="00137413" w:rsidRPr="004F368B" w:rsidRDefault="00137413" w:rsidP="00137413">
            <w:pPr>
              <w:pStyle w:val="PNWMainText"/>
              <w:numPr>
                <w:ilvl w:val="0"/>
                <w:numId w:val="18"/>
              </w:numPr>
              <w:rPr>
                <w:sz w:val="20"/>
                <w:szCs w:val="20"/>
              </w:rPr>
            </w:pPr>
            <w:r w:rsidRPr="004F368B">
              <w:rPr>
                <w:sz w:val="20"/>
                <w:szCs w:val="20"/>
              </w:rPr>
              <w:t>Process for formal complaint for YP</w:t>
            </w:r>
          </w:p>
          <w:p w14:paraId="576ADC99" w14:textId="77777777" w:rsidR="00137413" w:rsidRPr="004F368B" w:rsidRDefault="00137413" w:rsidP="00137413">
            <w:pPr>
              <w:pStyle w:val="PNWMainText"/>
              <w:numPr>
                <w:ilvl w:val="0"/>
                <w:numId w:val="18"/>
              </w:numPr>
              <w:rPr>
                <w:sz w:val="20"/>
                <w:szCs w:val="20"/>
              </w:rPr>
            </w:pPr>
            <w:r w:rsidRPr="004F368B">
              <w:rPr>
                <w:sz w:val="20"/>
                <w:szCs w:val="20"/>
              </w:rPr>
              <w:t>User friendly YP Complaints form</w:t>
            </w:r>
          </w:p>
          <w:p w14:paraId="399DB6A5" w14:textId="77777777" w:rsidR="00137413" w:rsidRPr="004F368B" w:rsidRDefault="00137413" w:rsidP="00137413">
            <w:pPr>
              <w:pStyle w:val="PNWMainText"/>
              <w:numPr>
                <w:ilvl w:val="0"/>
                <w:numId w:val="18"/>
              </w:numPr>
              <w:rPr>
                <w:sz w:val="20"/>
                <w:szCs w:val="20"/>
              </w:rPr>
            </w:pPr>
            <w:r w:rsidRPr="004F368B">
              <w:rPr>
                <w:sz w:val="20"/>
                <w:szCs w:val="20"/>
              </w:rPr>
              <w:lastRenderedPageBreak/>
              <w:t>Process for formal complaints from external Organisation and individuals</w:t>
            </w:r>
          </w:p>
          <w:p w14:paraId="7274A258" w14:textId="77777777" w:rsidR="00137413" w:rsidRPr="004F368B" w:rsidRDefault="00137413" w:rsidP="00137413">
            <w:pPr>
              <w:pStyle w:val="PNWMainText"/>
              <w:numPr>
                <w:ilvl w:val="0"/>
                <w:numId w:val="18"/>
              </w:numPr>
              <w:rPr>
                <w:sz w:val="20"/>
                <w:szCs w:val="20"/>
              </w:rPr>
            </w:pPr>
            <w:r w:rsidRPr="004F368B">
              <w:rPr>
                <w:sz w:val="20"/>
                <w:szCs w:val="20"/>
              </w:rPr>
              <w:t>Process for recording and managing complaints (complaints log)</w:t>
            </w:r>
          </w:p>
          <w:p w14:paraId="3226ED7D" w14:textId="080A6720" w:rsidR="00137413" w:rsidRPr="007E7889" w:rsidRDefault="00137413" w:rsidP="00137413">
            <w:pPr>
              <w:pStyle w:val="PNWMainText"/>
              <w:numPr>
                <w:ilvl w:val="0"/>
                <w:numId w:val="18"/>
              </w:numPr>
            </w:pPr>
            <w:r w:rsidRPr="004F368B">
              <w:rPr>
                <w:sz w:val="20"/>
                <w:szCs w:val="20"/>
              </w:rPr>
              <w:t>Independent route for YP to raise concerns.</w:t>
            </w:r>
          </w:p>
          <w:p w14:paraId="1A71B2AC" w14:textId="644A9C74" w:rsidR="00137413" w:rsidRDefault="00137413" w:rsidP="00137413">
            <w:pPr>
              <w:pStyle w:val="PNWMainText"/>
              <w:numPr>
                <w:ilvl w:val="0"/>
                <w:numId w:val="18"/>
              </w:numPr>
              <w:rPr>
                <w:sz w:val="20"/>
                <w:szCs w:val="20"/>
              </w:rPr>
            </w:pPr>
            <w:r w:rsidRPr="007E7889">
              <w:rPr>
                <w:sz w:val="20"/>
                <w:szCs w:val="20"/>
              </w:rPr>
              <w:t>Policy content reflects size of Organisation.</w:t>
            </w:r>
          </w:p>
          <w:p w14:paraId="1A6D3E0D" w14:textId="33EDDB54" w:rsidR="00137413" w:rsidRPr="00C1539F" w:rsidRDefault="00137413" w:rsidP="00137413">
            <w:pPr>
              <w:pStyle w:val="PNWMainText"/>
              <w:numPr>
                <w:ilvl w:val="0"/>
                <w:numId w:val="18"/>
              </w:numPr>
            </w:pPr>
            <w:r w:rsidRPr="007E7889">
              <w:rPr>
                <w:sz w:val="20"/>
                <w:szCs w:val="20"/>
              </w:rPr>
              <w:t>Policy content reflects Services being provided.</w:t>
            </w:r>
          </w:p>
        </w:tc>
        <w:tc>
          <w:tcPr>
            <w:tcW w:w="234" w:type="pct"/>
            <w:gridSpan w:val="2"/>
            <w:tcBorders>
              <w:bottom w:val="single" w:sz="4" w:space="0" w:color="auto"/>
            </w:tcBorders>
          </w:tcPr>
          <w:p w14:paraId="6BF2393C" w14:textId="77777777" w:rsidR="00137413" w:rsidRPr="00C1539F" w:rsidRDefault="00137413" w:rsidP="00137413">
            <w:pPr>
              <w:spacing w:before="120" w:after="120"/>
              <w:rPr>
                <w:rFonts w:cs="Open Sans"/>
              </w:rPr>
            </w:pPr>
          </w:p>
          <w:p w14:paraId="468A9BB2" w14:textId="77777777" w:rsidR="00137413" w:rsidRPr="00C1539F" w:rsidRDefault="00137413" w:rsidP="00137413">
            <w:pPr>
              <w:spacing w:before="120" w:after="120"/>
              <w:rPr>
                <w:rFonts w:cs="Open Sans"/>
              </w:rPr>
            </w:pPr>
          </w:p>
          <w:p w14:paraId="4E83E0E4" w14:textId="77777777" w:rsidR="00137413" w:rsidRPr="00C1539F" w:rsidRDefault="00137413" w:rsidP="00137413">
            <w:pPr>
              <w:spacing w:before="120" w:after="120"/>
              <w:rPr>
                <w:rFonts w:cs="Open Sans"/>
              </w:rPr>
            </w:pPr>
          </w:p>
          <w:p w14:paraId="345773E1" w14:textId="77777777" w:rsidR="00137413" w:rsidRPr="00C1539F" w:rsidRDefault="00137413" w:rsidP="00137413">
            <w:pPr>
              <w:spacing w:before="120" w:after="120"/>
              <w:rPr>
                <w:rFonts w:cs="Open Sans"/>
              </w:rPr>
            </w:pPr>
          </w:p>
          <w:p w14:paraId="1A054B8B" w14:textId="77777777" w:rsidR="00137413" w:rsidRPr="00C1539F" w:rsidRDefault="00137413" w:rsidP="00137413">
            <w:pPr>
              <w:spacing w:before="120" w:after="120"/>
              <w:rPr>
                <w:rFonts w:cs="Open Sans"/>
              </w:rPr>
            </w:pPr>
          </w:p>
          <w:p w14:paraId="582FCDF0" w14:textId="77777777" w:rsidR="00137413" w:rsidRPr="00C1539F" w:rsidRDefault="00137413" w:rsidP="00137413">
            <w:pPr>
              <w:spacing w:before="120" w:after="120"/>
              <w:rPr>
                <w:rFonts w:cs="Open Sans"/>
              </w:rPr>
            </w:pPr>
          </w:p>
          <w:p w14:paraId="3CFC641A" w14:textId="77777777" w:rsidR="00137413" w:rsidRPr="00C1539F" w:rsidRDefault="00137413" w:rsidP="00137413">
            <w:pPr>
              <w:spacing w:before="120" w:after="120"/>
              <w:rPr>
                <w:rFonts w:cs="Open Sans"/>
              </w:rPr>
            </w:pPr>
          </w:p>
          <w:p w14:paraId="39991336" w14:textId="77777777" w:rsidR="00137413" w:rsidRPr="00C1539F" w:rsidRDefault="00137413" w:rsidP="00137413">
            <w:pPr>
              <w:spacing w:before="120" w:after="120"/>
              <w:rPr>
                <w:rFonts w:cs="Open Sans"/>
              </w:rPr>
            </w:pPr>
          </w:p>
          <w:p w14:paraId="4082C952" w14:textId="77777777" w:rsidR="00137413" w:rsidRPr="00C1539F" w:rsidRDefault="00137413" w:rsidP="00137413">
            <w:pPr>
              <w:spacing w:before="120" w:after="120"/>
              <w:rPr>
                <w:rFonts w:cs="Open Sans"/>
              </w:rPr>
            </w:pPr>
          </w:p>
        </w:tc>
        <w:tc>
          <w:tcPr>
            <w:tcW w:w="207" w:type="pct"/>
            <w:tcBorders>
              <w:bottom w:val="single" w:sz="4" w:space="0" w:color="auto"/>
            </w:tcBorders>
          </w:tcPr>
          <w:p w14:paraId="74722C4C"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5B1A53D2" w14:textId="3EA78CA5" w:rsidR="00137413" w:rsidRPr="00C1539F" w:rsidRDefault="00137413" w:rsidP="00137413">
            <w:pPr>
              <w:spacing w:before="120" w:after="120"/>
              <w:rPr>
                <w:rFonts w:cs="Open Sans"/>
                <w:b/>
                <w:bCs/>
              </w:rPr>
            </w:pPr>
            <w:r w:rsidRPr="00C1539F">
              <w:rPr>
                <w:rFonts w:cs="Open Sans"/>
                <w:b/>
                <w:bCs/>
              </w:rPr>
              <w:t>Desk Top Review:</w:t>
            </w:r>
          </w:p>
          <w:p w14:paraId="1C0E9501" w14:textId="5F9C412D" w:rsidR="00137413" w:rsidRPr="00C1539F" w:rsidRDefault="00137413" w:rsidP="00137413">
            <w:pPr>
              <w:spacing w:before="120" w:after="120"/>
              <w:rPr>
                <w:rFonts w:cs="Open Sans"/>
                <w:b/>
              </w:rPr>
            </w:pPr>
            <w:r w:rsidRPr="00C1539F">
              <w:rPr>
                <w:rFonts w:cs="Open Sans"/>
                <w:b/>
              </w:rPr>
              <w:t>Provider response:</w:t>
            </w:r>
          </w:p>
          <w:p w14:paraId="7677088C" w14:textId="77777777" w:rsidR="00137413" w:rsidRPr="00C1539F" w:rsidRDefault="00137413" w:rsidP="00137413">
            <w:pPr>
              <w:spacing w:before="120" w:after="120"/>
              <w:rPr>
                <w:rFonts w:cs="Open Sans"/>
              </w:rPr>
            </w:pPr>
          </w:p>
        </w:tc>
      </w:tr>
      <w:tr w:rsidR="00137413" w:rsidRPr="00C1539F" w14:paraId="4EB25D20" w14:textId="77777777" w:rsidTr="007E486C">
        <w:tc>
          <w:tcPr>
            <w:tcW w:w="229" w:type="pct"/>
            <w:tcBorders>
              <w:bottom w:val="single" w:sz="4" w:space="0" w:color="auto"/>
            </w:tcBorders>
          </w:tcPr>
          <w:p w14:paraId="5E2EECBF" w14:textId="77777777" w:rsidR="00137413" w:rsidRPr="00C1539F" w:rsidRDefault="00137413" w:rsidP="00137413">
            <w:pPr>
              <w:spacing w:before="120" w:after="120"/>
              <w:rPr>
                <w:rFonts w:cs="Open Sans"/>
                <w:b/>
                <w:bCs/>
                <w:color w:val="FF0000"/>
                <w:sz w:val="18"/>
                <w:szCs w:val="17"/>
              </w:rPr>
            </w:pPr>
            <w:r w:rsidRPr="00C1539F">
              <w:rPr>
                <w:rFonts w:cs="Open Sans"/>
                <w:b/>
                <w:bCs/>
                <w:color w:val="E3A447"/>
                <w:szCs w:val="21"/>
              </w:rPr>
              <w:t>6.6</w:t>
            </w:r>
          </w:p>
        </w:tc>
        <w:tc>
          <w:tcPr>
            <w:tcW w:w="1498" w:type="pct"/>
            <w:tcBorders>
              <w:bottom w:val="single" w:sz="4" w:space="0" w:color="auto"/>
            </w:tcBorders>
          </w:tcPr>
          <w:p w14:paraId="4311A0DF" w14:textId="77777777" w:rsidR="00137413" w:rsidRPr="002D0D82" w:rsidRDefault="00137413" w:rsidP="00137413">
            <w:pPr>
              <w:spacing w:before="120" w:after="120"/>
              <w:rPr>
                <w:rFonts w:cs="Open Sans"/>
              </w:rPr>
            </w:pPr>
            <w:r w:rsidRPr="002D0D82">
              <w:rPr>
                <w:rFonts w:cs="Open Sans"/>
              </w:rPr>
              <w:t xml:space="preserve">There </w:t>
            </w:r>
            <w:r>
              <w:rPr>
                <w:rFonts w:cs="Open Sans"/>
              </w:rPr>
              <w:t>are</w:t>
            </w:r>
            <w:r w:rsidRPr="002D0D82">
              <w:rPr>
                <w:rFonts w:cs="Open Sans"/>
              </w:rPr>
              <w:t xml:space="preserve"> appropriate Information Governance arrangements </w:t>
            </w:r>
            <w:r>
              <w:rPr>
                <w:rFonts w:cs="Open Sans"/>
              </w:rPr>
              <w:t xml:space="preserve">in place </w:t>
            </w:r>
            <w:r w:rsidRPr="002D0D82">
              <w:rPr>
                <w:rFonts w:cs="Open Sans"/>
              </w:rPr>
              <w:t>including:</w:t>
            </w:r>
          </w:p>
          <w:p w14:paraId="16556C0C" w14:textId="77777777" w:rsidR="00137413" w:rsidRPr="004F368B" w:rsidRDefault="00137413" w:rsidP="00137413">
            <w:pPr>
              <w:pStyle w:val="ListParagraph"/>
              <w:numPr>
                <w:ilvl w:val="0"/>
                <w:numId w:val="20"/>
              </w:numPr>
              <w:spacing w:before="120" w:after="120"/>
              <w:rPr>
                <w:rFonts w:cs="Open Sans"/>
                <w:sz w:val="20"/>
                <w:szCs w:val="20"/>
              </w:rPr>
            </w:pPr>
            <w:r w:rsidRPr="004F368B">
              <w:rPr>
                <w:rFonts w:cs="Open Sans"/>
                <w:sz w:val="20"/>
                <w:szCs w:val="20"/>
              </w:rPr>
              <w:t xml:space="preserve">Up to date ICO Registration certificate (certificate Number and expiry date) </w:t>
            </w:r>
          </w:p>
          <w:p w14:paraId="35BC2A51" w14:textId="77777777" w:rsidR="00137413" w:rsidRDefault="00137413" w:rsidP="00E7336E">
            <w:pPr>
              <w:spacing w:before="120" w:after="120"/>
              <w:rPr>
                <w:rFonts w:cs="Open Sans"/>
              </w:rPr>
            </w:pPr>
            <w:r w:rsidRPr="004F368B">
              <w:rPr>
                <w:rFonts w:cs="Open Sans"/>
              </w:rPr>
              <w:t>Data Protection policy that includes appropriate collection, sharing and training element</w:t>
            </w:r>
            <w:r>
              <w:rPr>
                <w:rFonts w:cs="Open Sans"/>
              </w:rPr>
              <w:t>s.</w:t>
            </w:r>
          </w:p>
          <w:p w14:paraId="661EC473" w14:textId="0EB0415E" w:rsidR="00137413" w:rsidRPr="004F368B" w:rsidRDefault="00137413" w:rsidP="00E7336E">
            <w:pPr>
              <w:spacing w:before="120" w:after="120"/>
              <w:rPr>
                <w:rFonts w:cs="Open Sans"/>
              </w:rPr>
            </w:pPr>
            <w:r>
              <w:t>The policy should also include (but is not limited to):</w:t>
            </w:r>
          </w:p>
          <w:p w14:paraId="1F8FC00E" w14:textId="3077D138" w:rsidR="00137413" w:rsidRPr="004F368B" w:rsidRDefault="00137413" w:rsidP="00137413">
            <w:pPr>
              <w:pStyle w:val="PNWMainText"/>
              <w:numPr>
                <w:ilvl w:val="0"/>
                <w:numId w:val="20"/>
              </w:numPr>
              <w:rPr>
                <w:sz w:val="20"/>
                <w:szCs w:val="20"/>
              </w:rPr>
            </w:pPr>
            <w:r w:rsidRPr="004F368B">
              <w:rPr>
                <w:sz w:val="20"/>
                <w:szCs w:val="20"/>
              </w:rPr>
              <w:t>Purpose of data processing</w:t>
            </w:r>
          </w:p>
          <w:p w14:paraId="7FA21453" w14:textId="011F4B6C" w:rsidR="00137413" w:rsidRPr="004F368B" w:rsidRDefault="00137413" w:rsidP="00137413">
            <w:pPr>
              <w:pStyle w:val="PNWMainText"/>
              <w:numPr>
                <w:ilvl w:val="0"/>
                <w:numId w:val="20"/>
              </w:numPr>
              <w:rPr>
                <w:sz w:val="20"/>
                <w:szCs w:val="20"/>
              </w:rPr>
            </w:pPr>
            <w:r w:rsidRPr="004F368B">
              <w:rPr>
                <w:sz w:val="20"/>
                <w:szCs w:val="20"/>
              </w:rPr>
              <w:lastRenderedPageBreak/>
              <w:t>Roles and responsibilities</w:t>
            </w:r>
          </w:p>
          <w:p w14:paraId="289D0D42" w14:textId="309FE0CE" w:rsidR="00137413" w:rsidRPr="004F368B" w:rsidRDefault="00137413" w:rsidP="00137413">
            <w:pPr>
              <w:pStyle w:val="PNWMainText"/>
              <w:numPr>
                <w:ilvl w:val="0"/>
                <w:numId w:val="20"/>
              </w:numPr>
              <w:rPr>
                <w:sz w:val="20"/>
                <w:szCs w:val="20"/>
              </w:rPr>
            </w:pPr>
            <w:r w:rsidRPr="004F368B">
              <w:rPr>
                <w:sz w:val="20"/>
                <w:szCs w:val="20"/>
              </w:rPr>
              <w:t>Record Keeping</w:t>
            </w:r>
          </w:p>
          <w:p w14:paraId="0080001A" w14:textId="3A99EA1F" w:rsidR="00137413" w:rsidRPr="004F368B" w:rsidRDefault="00137413" w:rsidP="00137413">
            <w:pPr>
              <w:pStyle w:val="PNWMainText"/>
              <w:numPr>
                <w:ilvl w:val="0"/>
                <w:numId w:val="20"/>
              </w:numPr>
              <w:rPr>
                <w:sz w:val="20"/>
                <w:szCs w:val="20"/>
              </w:rPr>
            </w:pPr>
            <w:r w:rsidRPr="004F368B">
              <w:rPr>
                <w:sz w:val="20"/>
                <w:szCs w:val="20"/>
              </w:rPr>
              <w:t>Physical security</w:t>
            </w:r>
          </w:p>
          <w:p w14:paraId="3DB76920" w14:textId="2F48F4D9" w:rsidR="00137413" w:rsidRPr="004F368B" w:rsidRDefault="00137413" w:rsidP="00137413">
            <w:pPr>
              <w:pStyle w:val="PNWMainText"/>
              <w:numPr>
                <w:ilvl w:val="0"/>
                <w:numId w:val="20"/>
              </w:numPr>
              <w:rPr>
                <w:sz w:val="20"/>
                <w:szCs w:val="20"/>
              </w:rPr>
            </w:pPr>
            <w:r w:rsidRPr="004F368B">
              <w:rPr>
                <w:sz w:val="20"/>
                <w:szCs w:val="20"/>
              </w:rPr>
              <w:t>Data sharing</w:t>
            </w:r>
          </w:p>
          <w:p w14:paraId="646F8408" w14:textId="77777777" w:rsidR="00805ABE" w:rsidRPr="005A656B" w:rsidRDefault="00805ABE" w:rsidP="00805ABE">
            <w:pPr>
              <w:pStyle w:val="PNWMainText"/>
              <w:numPr>
                <w:ilvl w:val="0"/>
                <w:numId w:val="20"/>
              </w:numPr>
              <w:rPr>
                <w:sz w:val="20"/>
                <w:szCs w:val="20"/>
              </w:rPr>
            </w:pPr>
            <w:r w:rsidRPr="005A656B">
              <w:rPr>
                <w:sz w:val="20"/>
                <w:szCs w:val="20"/>
              </w:rPr>
              <w:t>Process in place to ensure any organisations supporting the provider or working with young people have signed to confirm they have been trained in GDPR processes and have signed a confidentiality agreement</w:t>
            </w:r>
            <w:r w:rsidRPr="005A656B">
              <w:rPr>
                <w:i/>
                <w:iCs/>
                <w:sz w:val="20"/>
                <w:szCs w:val="20"/>
              </w:rPr>
              <w:t>.</w:t>
            </w:r>
          </w:p>
          <w:p w14:paraId="20C8B574" w14:textId="64F2A4BD" w:rsidR="00137413" w:rsidRPr="004F368B" w:rsidRDefault="00137413" w:rsidP="00137413">
            <w:pPr>
              <w:pStyle w:val="PNWMainText"/>
              <w:numPr>
                <w:ilvl w:val="0"/>
                <w:numId w:val="20"/>
              </w:numPr>
              <w:rPr>
                <w:sz w:val="20"/>
                <w:szCs w:val="20"/>
              </w:rPr>
            </w:pPr>
            <w:r w:rsidRPr="004F368B">
              <w:rPr>
                <w:sz w:val="20"/>
                <w:szCs w:val="20"/>
              </w:rPr>
              <w:t>Confidentiality</w:t>
            </w:r>
          </w:p>
          <w:p w14:paraId="4BA6E045" w14:textId="7A043649" w:rsidR="00137413" w:rsidRPr="004F368B" w:rsidRDefault="00137413" w:rsidP="00137413">
            <w:pPr>
              <w:pStyle w:val="PNWMainText"/>
              <w:numPr>
                <w:ilvl w:val="0"/>
                <w:numId w:val="20"/>
              </w:numPr>
              <w:rPr>
                <w:sz w:val="20"/>
                <w:szCs w:val="20"/>
              </w:rPr>
            </w:pPr>
            <w:r w:rsidRPr="004F368B">
              <w:rPr>
                <w:sz w:val="20"/>
                <w:szCs w:val="20"/>
              </w:rPr>
              <w:t>Mandatory Induction and ongoing training element</w:t>
            </w:r>
          </w:p>
          <w:p w14:paraId="0BDE1ED1" w14:textId="77777777" w:rsidR="00137413" w:rsidRPr="007E7889" w:rsidRDefault="00137413" w:rsidP="00137413">
            <w:pPr>
              <w:pStyle w:val="PNWMainText"/>
              <w:numPr>
                <w:ilvl w:val="0"/>
                <w:numId w:val="20"/>
              </w:numPr>
            </w:pPr>
            <w:r w:rsidRPr="004F368B">
              <w:rPr>
                <w:sz w:val="20"/>
                <w:szCs w:val="20"/>
              </w:rPr>
              <w:t>Access to personal data – rights of subjects.</w:t>
            </w:r>
          </w:p>
          <w:p w14:paraId="6350F3B7" w14:textId="1C8EBEC4" w:rsidR="00137413" w:rsidRDefault="00137413" w:rsidP="00137413">
            <w:pPr>
              <w:pStyle w:val="PNWMainText"/>
              <w:numPr>
                <w:ilvl w:val="0"/>
                <w:numId w:val="20"/>
              </w:numPr>
              <w:rPr>
                <w:sz w:val="20"/>
                <w:szCs w:val="20"/>
              </w:rPr>
            </w:pPr>
            <w:r w:rsidRPr="007E7889">
              <w:rPr>
                <w:sz w:val="20"/>
                <w:szCs w:val="20"/>
              </w:rPr>
              <w:t>Policy content reflects size of Organisation.</w:t>
            </w:r>
          </w:p>
          <w:p w14:paraId="1435F9E1" w14:textId="03FC1E5D" w:rsidR="00137413" w:rsidRPr="004F368B" w:rsidRDefault="00137413" w:rsidP="00137413">
            <w:pPr>
              <w:pStyle w:val="PNWMainText"/>
              <w:numPr>
                <w:ilvl w:val="0"/>
                <w:numId w:val="20"/>
              </w:numPr>
            </w:pPr>
            <w:r w:rsidRPr="007E7889">
              <w:rPr>
                <w:sz w:val="20"/>
                <w:szCs w:val="20"/>
              </w:rPr>
              <w:t>Policy content reflects Services being provided.</w:t>
            </w:r>
          </w:p>
        </w:tc>
        <w:tc>
          <w:tcPr>
            <w:tcW w:w="234" w:type="pct"/>
            <w:gridSpan w:val="2"/>
            <w:tcBorders>
              <w:bottom w:val="single" w:sz="4" w:space="0" w:color="auto"/>
            </w:tcBorders>
          </w:tcPr>
          <w:p w14:paraId="75BFF2CB" w14:textId="77777777" w:rsidR="00137413" w:rsidRPr="00C1539F" w:rsidRDefault="00137413" w:rsidP="00137413">
            <w:pPr>
              <w:spacing w:before="120" w:after="120"/>
              <w:rPr>
                <w:rFonts w:cs="Open Sans"/>
              </w:rPr>
            </w:pPr>
          </w:p>
        </w:tc>
        <w:tc>
          <w:tcPr>
            <w:tcW w:w="207" w:type="pct"/>
            <w:tcBorders>
              <w:bottom w:val="single" w:sz="4" w:space="0" w:color="auto"/>
            </w:tcBorders>
          </w:tcPr>
          <w:p w14:paraId="5FD24F94"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2243C818" w14:textId="22F18962" w:rsidR="00137413" w:rsidRDefault="00137413" w:rsidP="00137413">
            <w:pPr>
              <w:spacing w:before="120" w:after="120"/>
              <w:rPr>
                <w:rFonts w:cs="Open Sans"/>
                <w:b/>
                <w:bCs/>
              </w:rPr>
            </w:pPr>
            <w:r w:rsidRPr="00C1539F">
              <w:rPr>
                <w:rFonts w:cs="Open Sans"/>
                <w:b/>
                <w:bCs/>
              </w:rPr>
              <w:t>Desk Top Review:</w:t>
            </w:r>
          </w:p>
          <w:p w14:paraId="7F52E3DB" w14:textId="77777777" w:rsidR="00BF5574" w:rsidRPr="0004425C" w:rsidRDefault="00BF5574" w:rsidP="00BF5574">
            <w:pPr>
              <w:rPr>
                <w:rFonts w:eastAsia="Arial Unicode MS" w:cs="Open Sans"/>
              </w:rPr>
            </w:pPr>
            <w:r w:rsidRPr="0004425C">
              <w:rPr>
                <w:rFonts w:eastAsia="Arial Unicode MS" w:cs="Open Sans"/>
              </w:rPr>
              <w:t>Policy submitted at point of tender was checked and passed at the Evaluation stage.</w:t>
            </w:r>
          </w:p>
          <w:p w14:paraId="2730344B" w14:textId="77777777" w:rsidR="00BF5574" w:rsidRPr="00C1539F" w:rsidRDefault="00BF5574" w:rsidP="00137413">
            <w:pPr>
              <w:spacing w:before="120" w:after="120"/>
              <w:rPr>
                <w:rFonts w:cs="Open Sans"/>
                <w:b/>
                <w:bCs/>
              </w:rPr>
            </w:pPr>
          </w:p>
          <w:p w14:paraId="1D6006B4" w14:textId="37C93FF6" w:rsidR="00137413" w:rsidRPr="00C1539F" w:rsidRDefault="00137413" w:rsidP="00137413">
            <w:pPr>
              <w:spacing w:before="120" w:after="120"/>
              <w:rPr>
                <w:rFonts w:cs="Open Sans"/>
                <w:b/>
              </w:rPr>
            </w:pPr>
            <w:r w:rsidRPr="00C1539F">
              <w:rPr>
                <w:rFonts w:cs="Open Sans"/>
                <w:b/>
              </w:rPr>
              <w:t>Provider response:</w:t>
            </w:r>
          </w:p>
          <w:p w14:paraId="07EDF3E5" w14:textId="77777777" w:rsidR="00137413" w:rsidRPr="00C1539F" w:rsidRDefault="00137413" w:rsidP="00137413">
            <w:pPr>
              <w:spacing w:before="120" w:after="120"/>
              <w:rPr>
                <w:rFonts w:cs="Open Sans"/>
              </w:rPr>
            </w:pPr>
          </w:p>
        </w:tc>
      </w:tr>
      <w:tr w:rsidR="00137413" w:rsidRPr="00C1539F" w14:paraId="7FADAE66" w14:textId="77777777" w:rsidTr="007E486C">
        <w:tc>
          <w:tcPr>
            <w:tcW w:w="229" w:type="pct"/>
            <w:tcBorders>
              <w:bottom w:val="single" w:sz="4" w:space="0" w:color="auto"/>
            </w:tcBorders>
          </w:tcPr>
          <w:p w14:paraId="198FF1ED" w14:textId="57E2FFFC" w:rsidR="00137413" w:rsidRPr="00C1539F" w:rsidRDefault="00137413" w:rsidP="00137413">
            <w:pPr>
              <w:spacing w:before="120" w:after="120"/>
              <w:rPr>
                <w:rFonts w:cs="Open Sans"/>
                <w:b/>
                <w:bCs/>
                <w:color w:val="E3A447"/>
                <w:szCs w:val="21"/>
              </w:rPr>
            </w:pPr>
            <w:r>
              <w:rPr>
                <w:rFonts w:cs="Open Sans"/>
                <w:b/>
                <w:bCs/>
                <w:color w:val="E3A447"/>
                <w:szCs w:val="21"/>
              </w:rPr>
              <w:t>6.6a</w:t>
            </w:r>
          </w:p>
        </w:tc>
        <w:tc>
          <w:tcPr>
            <w:tcW w:w="1498" w:type="pct"/>
            <w:tcBorders>
              <w:bottom w:val="single" w:sz="4" w:space="0" w:color="auto"/>
            </w:tcBorders>
          </w:tcPr>
          <w:p w14:paraId="187781DF" w14:textId="17391FAC" w:rsidR="00137413" w:rsidRDefault="00137413" w:rsidP="00137413">
            <w:pPr>
              <w:pStyle w:val="PNWMainText"/>
            </w:pPr>
            <w:r w:rsidRPr="00AC1A8B">
              <w:t xml:space="preserve">Where CCTV is in place as added security for the provision, there is a CCTV policy in place to ensure </w:t>
            </w:r>
            <w:r w:rsidRPr="00AC1A8B">
              <w:lastRenderedPageBreak/>
              <w:t>appropriate use, viewing and storage of images.</w:t>
            </w:r>
          </w:p>
          <w:p w14:paraId="741EDECE" w14:textId="3579B066" w:rsidR="00137413" w:rsidRDefault="00137413" w:rsidP="00137413">
            <w:pPr>
              <w:pStyle w:val="PNWMainText"/>
            </w:pPr>
            <w:r>
              <w:rPr>
                <w:lang w:eastAsia="en-GB"/>
              </w:rPr>
              <w:t xml:space="preserve">Policy must include </w:t>
            </w:r>
            <w:r>
              <w:t>(but is not limited to):</w:t>
            </w:r>
          </w:p>
          <w:p w14:paraId="49BCF308" w14:textId="63970084" w:rsidR="00137413" w:rsidRPr="004F368B" w:rsidRDefault="00137413" w:rsidP="00137413">
            <w:pPr>
              <w:pStyle w:val="PNWMainText"/>
              <w:numPr>
                <w:ilvl w:val="0"/>
                <w:numId w:val="21"/>
              </w:numPr>
              <w:rPr>
                <w:sz w:val="20"/>
                <w:szCs w:val="20"/>
                <w:lang w:eastAsia="en-GB"/>
              </w:rPr>
            </w:pPr>
            <w:r w:rsidRPr="004F368B">
              <w:rPr>
                <w:sz w:val="20"/>
                <w:szCs w:val="20"/>
                <w:lang w:eastAsia="en-GB"/>
              </w:rPr>
              <w:t>Purpose, including reason for installation.</w:t>
            </w:r>
          </w:p>
          <w:p w14:paraId="70C45C6F" w14:textId="3576D84C" w:rsidR="00137413" w:rsidRPr="004F368B" w:rsidRDefault="00137413" w:rsidP="00137413">
            <w:pPr>
              <w:pStyle w:val="PNWMainText"/>
              <w:numPr>
                <w:ilvl w:val="0"/>
                <w:numId w:val="21"/>
              </w:numPr>
              <w:rPr>
                <w:sz w:val="20"/>
                <w:szCs w:val="20"/>
                <w:lang w:eastAsia="en-GB"/>
              </w:rPr>
            </w:pPr>
            <w:r w:rsidRPr="004F368B">
              <w:rPr>
                <w:sz w:val="20"/>
                <w:szCs w:val="20"/>
                <w:lang w:eastAsia="en-GB"/>
              </w:rPr>
              <w:t>Named individual responsible for operation of system.</w:t>
            </w:r>
          </w:p>
          <w:p w14:paraId="381B090F" w14:textId="16B4642C" w:rsidR="00137413" w:rsidRPr="004F368B" w:rsidRDefault="00137413" w:rsidP="00137413">
            <w:pPr>
              <w:pStyle w:val="PNWMainText"/>
              <w:numPr>
                <w:ilvl w:val="0"/>
                <w:numId w:val="21"/>
              </w:numPr>
              <w:rPr>
                <w:sz w:val="20"/>
                <w:szCs w:val="20"/>
                <w:lang w:eastAsia="en-GB"/>
              </w:rPr>
            </w:pPr>
            <w:r w:rsidRPr="004F368B">
              <w:rPr>
                <w:sz w:val="20"/>
                <w:szCs w:val="20"/>
                <w:lang w:eastAsia="en-GB"/>
              </w:rPr>
              <w:t>Siting of cameras to focus on public areas and entrances only.</w:t>
            </w:r>
          </w:p>
          <w:p w14:paraId="00374C4F" w14:textId="77777777" w:rsidR="00137413" w:rsidRPr="004F368B" w:rsidRDefault="00137413" w:rsidP="00137413">
            <w:pPr>
              <w:pStyle w:val="PNWMainText"/>
              <w:numPr>
                <w:ilvl w:val="0"/>
                <w:numId w:val="21"/>
              </w:numPr>
              <w:rPr>
                <w:sz w:val="20"/>
                <w:szCs w:val="20"/>
                <w:lang w:eastAsia="en-GB"/>
              </w:rPr>
            </w:pPr>
            <w:r w:rsidRPr="004F368B">
              <w:rPr>
                <w:sz w:val="20"/>
                <w:szCs w:val="20"/>
                <w:lang w:eastAsia="en-GB"/>
              </w:rPr>
              <w:t>Storage and retention</w:t>
            </w:r>
          </w:p>
          <w:p w14:paraId="64772D97" w14:textId="77777777" w:rsidR="00137413" w:rsidRPr="004F368B" w:rsidRDefault="00137413" w:rsidP="00137413">
            <w:pPr>
              <w:pStyle w:val="PNWMainText"/>
              <w:numPr>
                <w:ilvl w:val="0"/>
                <w:numId w:val="21"/>
              </w:numPr>
              <w:rPr>
                <w:sz w:val="20"/>
                <w:szCs w:val="20"/>
                <w:lang w:eastAsia="en-GB"/>
              </w:rPr>
            </w:pPr>
            <w:r w:rsidRPr="004F368B">
              <w:rPr>
                <w:sz w:val="20"/>
                <w:szCs w:val="20"/>
                <w:lang w:eastAsia="en-GB"/>
              </w:rPr>
              <w:t>Access to and disclosure of images to third parties</w:t>
            </w:r>
          </w:p>
          <w:p w14:paraId="46A6131E" w14:textId="77777777" w:rsidR="00137413" w:rsidRPr="007E7889" w:rsidRDefault="00137413" w:rsidP="00137413">
            <w:pPr>
              <w:pStyle w:val="PNWMainText"/>
              <w:numPr>
                <w:ilvl w:val="0"/>
                <w:numId w:val="21"/>
              </w:numPr>
              <w:rPr>
                <w:lang w:eastAsia="en-GB"/>
              </w:rPr>
            </w:pPr>
            <w:r w:rsidRPr="004F368B">
              <w:rPr>
                <w:sz w:val="20"/>
                <w:szCs w:val="20"/>
                <w:lang w:eastAsia="en-GB"/>
              </w:rPr>
              <w:t>Individual access rights</w:t>
            </w:r>
          </w:p>
          <w:p w14:paraId="6C3850BE" w14:textId="3F09885F" w:rsidR="00137413" w:rsidRDefault="00137413" w:rsidP="00137413">
            <w:pPr>
              <w:pStyle w:val="PNWMainText"/>
              <w:numPr>
                <w:ilvl w:val="0"/>
                <w:numId w:val="21"/>
              </w:numPr>
              <w:rPr>
                <w:sz w:val="20"/>
                <w:szCs w:val="20"/>
              </w:rPr>
            </w:pPr>
            <w:r w:rsidRPr="007E7889">
              <w:rPr>
                <w:sz w:val="20"/>
                <w:szCs w:val="20"/>
              </w:rPr>
              <w:t>Policy content reflects size of Organisation.</w:t>
            </w:r>
          </w:p>
          <w:p w14:paraId="4240BF07" w14:textId="0BE8FE45" w:rsidR="00137413" w:rsidRPr="00C1539F" w:rsidRDefault="00137413" w:rsidP="00137413">
            <w:pPr>
              <w:pStyle w:val="PNWMainText"/>
              <w:numPr>
                <w:ilvl w:val="0"/>
                <w:numId w:val="21"/>
              </w:numPr>
              <w:rPr>
                <w:lang w:eastAsia="en-GB"/>
              </w:rPr>
            </w:pPr>
            <w:r w:rsidRPr="007E7889">
              <w:rPr>
                <w:sz w:val="20"/>
                <w:szCs w:val="20"/>
              </w:rPr>
              <w:t>Policy content reflects Services being provided.</w:t>
            </w:r>
          </w:p>
        </w:tc>
        <w:tc>
          <w:tcPr>
            <w:tcW w:w="234" w:type="pct"/>
            <w:gridSpan w:val="2"/>
            <w:tcBorders>
              <w:bottom w:val="single" w:sz="4" w:space="0" w:color="auto"/>
            </w:tcBorders>
          </w:tcPr>
          <w:p w14:paraId="48ED56A5" w14:textId="77777777" w:rsidR="00137413" w:rsidRPr="00C1539F" w:rsidRDefault="00137413" w:rsidP="00137413">
            <w:pPr>
              <w:spacing w:before="120" w:after="120"/>
              <w:rPr>
                <w:rFonts w:cs="Open Sans"/>
              </w:rPr>
            </w:pPr>
          </w:p>
        </w:tc>
        <w:tc>
          <w:tcPr>
            <w:tcW w:w="207" w:type="pct"/>
            <w:tcBorders>
              <w:bottom w:val="single" w:sz="4" w:space="0" w:color="auto"/>
            </w:tcBorders>
          </w:tcPr>
          <w:p w14:paraId="5421CF62"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3B473B75" w14:textId="77777777" w:rsidR="00137413" w:rsidRPr="00942B89" w:rsidRDefault="00137413" w:rsidP="00137413">
            <w:pPr>
              <w:spacing w:before="120" w:after="120" w:line="256" w:lineRule="auto"/>
              <w:rPr>
                <w:rFonts w:cs="Open Sans"/>
                <w:b/>
                <w:bCs/>
              </w:rPr>
            </w:pPr>
            <w:r w:rsidRPr="00942B89">
              <w:rPr>
                <w:rFonts w:cs="Open Sans"/>
                <w:b/>
                <w:bCs/>
              </w:rPr>
              <w:t>Desk Top Review:</w:t>
            </w:r>
          </w:p>
          <w:p w14:paraId="301DBB78" w14:textId="36C0C102" w:rsidR="00137413" w:rsidRPr="00C1539F" w:rsidRDefault="00137413" w:rsidP="00137413">
            <w:pPr>
              <w:spacing w:before="120" w:after="120"/>
              <w:rPr>
                <w:rFonts w:cs="Open Sans"/>
                <w:b/>
                <w:bCs/>
              </w:rPr>
            </w:pPr>
            <w:r w:rsidRPr="00942B89">
              <w:rPr>
                <w:rFonts w:cs="Open Sans"/>
                <w:b/>
              </w:rPr>
              <w:t>Provider response:</w:t>
            </w:r>
          </w:p>
        </w:tc>
      </w:tr>
      <w:tr w:rsidR="00137413" w:rsidRPr="00C1539F" w14:paraId="7322BEFC" w14:textId="77777777" w:rsidTr="007E486C">
        <w:tc>
          <w:tcPr>
            <w:tcW w:w="229" w:type="pct"/>
            <w:tcBorders>
              <w:bottom w:val="single" w:sz="4" w:space="0" w:color="auto"/>
            </w:tcBorders>
          </w:tcPr>
          <w:p w14:paraId="2BAB72A9" w14:textId="77777777" w:rsidR="00137413" w:rsidRPr="00C1539F" w:rsidRDefault="00137413" w:rsidP="00137413">
            <w:pPr>
              <w:spacing w:before="120" w:after="120"/>
              <w:rPr>
                <w:rFonts w:cs="Open Sans"/>
                <w:b/>
                <w:bCs/>
                <w:color w:val="FF0000"/>
                <w:szCs w:val="21"/>
              </w:rPr>
            </w:pPr>
            <w:r w:rsidRPr="00C1539F">
              <w:rPr>
                <w:rFonts w:cs="Open Sans"/>
                <w:b/>
                <w:bCs/>
                <w:color w:val="E3A447"/>
                <w:szCs w:val="21"/>
              </w:rPr>
              <w:t>6.7</w:t>
            </w:r>
          </w:p>
        </w:tc>
        <w:tc>
          <w:tcPr>
            <w:tcW w:w="1498" w:type="pct"/>
            <w:tcBorders>
              <w:bottom w:val="single" w:sz="4" w:space="0" w:color="auto"/>
            </w:tcBorders>
          </w:tcPr>
          <w:p w14:paraId="6160F1E4" w14:textId="77777777" w:rsidR="00137413" w:rsidRDefault="00137413" w:rsidP="00137413">
            <w:pPr>
              <w:spacing w:before="120" w:after="120"/>
              <w:rPr>
                <w:rFonts w:cs="Open Sans"/>
              </w:rPr>
            </w:pPr>
            <w:r w:rsidRPr="002D0D82">
              <w:rPr>
                <w:rFonts w:cs="Open Sans"/>
              </w:rPr>
              <w:t xml:space="preserve">Young People have the minimum level of furnishings and white goods </w:t>
            </w:r>
            <w:r>
              <w:rPr>
                <w:rFonts w:cs="Open Sans"/>
              </w:rPr>
              <w:t>to suitably equip the homes including:</w:t>
            </w:r>
          </w:p>
          <w:p w14:paraId="6DAF55D8" w14:textId="77777777" w:rsidR="00137413" w:rsidRPr="00E64A71" w:rsidRDefault="00137413" w:rsidP="00137413">
            <w:pPr>
              <w:pStyle w:val="PNWMainText"/>
              <w:numPr>
                <w:ilvl w:val="0"/>
                <w:numId w:val="30"/>
              </w:numPr>
              <w:rPr>
                <w:i/>
                <w:iCs/>
                <w:color w:val="FF0000"/>
              </w:rPr>
            </w:pPr>
            <w:r>
              <w:lastRenderedPageBreak/>
              <w:t>A fridge, freezer (may be integrated in fridge, washing machine and microwave</w:t>
            </w:r>
          </w:p>
          <w:p w14:paraId="089F119C" w14:textId="77777777" w:rsidR="00137413" w:rsidRPr="00E64A71" w:rsidRDefault="00137413" w:rsidP="00137413">
            <w:pPr>
              <w:pStyle w:val="PNWMainText"/>
              <w:numPr>
                <w:ilvl w:val="0"/>
                <w:numId w:val="30"/>
              </w:numPr>
              <w:rPr>
                <w:i/>
                <w:iCs/>
                <w:color w:val="FF0000"/>
              </w:rPr>
            </w:pPr>
            <w:r>
              <w:t>A bed and wardrobe or chest of drawers in each bedroom</w:t>
            </w:r>
          </w:p>
          <w:p w14:paraId="5DA7DA3E" w14:textId="77777777" w:rsidR="00137413" w:rsidRPr="00E64A71" w:rsidRDefault="00137413" w:rsidP="00137413">
            <w:pPr>
              <w:pStyle w:val="PNWMainText"/>
              <w:numPr>
                <w:ilvl w:val="0"/>
                <w:numId w:val="30"/>
              </w:numPr>
              <w:rPr>
                <w:i/>
                <w:iCs/>
                <w:color w:val="FF0000"/>
              </w:rPr>
            </w:pPr>
            <w:r>
              <w:t>A sofa or soft chairs in the living area</w:t>
            </w:r>
          </w:p>
          <w:p w14:paraId="38F57BCD" w14:textId="77777777" w:rsidR="00137413" w:rsidRPr="00E64A71" w:rsidRDefault="00137413" w:rsidP="00137413">
            <w:pPr>
              <w:pStyle w:val="PNWMainText"/>
              <w:numPr>
                <w:ilvl w:val="0"/>
                <w:numId w:val="30"/>
              </w:numPr>
              <w:rPr>
                <w:i/>
                <w:iCs/>
                <w:color w:val="FF0000"/>
              </w:rPr>
            </w:pPr>
            <w:r>
              <w:t>A table and chairs in any dining area</w:t>
            </w:r>
          </w:p>
          <w:p w14:paraId="3D028195" w14:textId="774B09C1" w:rsidR="00137413" w:rsidRPr="00E64A71" w:rsidRDefault="00137413" w:rsidP="00137413">
            <w:pPr>
              <w:pStyle w:val="PNWMainText"/>
              <w:numPr>
                <w:ilvl w:val="0"/>
                <w:numId w:val="30"/>
              </w:numPr>
              <w:rPr>
                <w:i/>
                <w:iCs/>
                <w:color w:val="FF0000"/>
              </w:rPr>
            </w:pPr>
            <w:r>
              <w:t>Soft furnishings, i.e. floor and window covers in all rooms.</w:t>
            </w:r>
          </w:p>
          <w:p w14:paraId="5E30886C" w14:textId="49D8CD26" w:rsidR="00137413" w:rsidRPr="00E64A71" w:rsidRDefault="00137413" w:rsidP="00137413">
            <w:pPr>
              <w:pStyle w:val="PNWMainText"/>
              <w:numPr>
                <w:ilvl w:val="0"/>
                <w:numId w:val="30"/>
              </w:numPr>
              <w:rPr>
                <w:i/>
                <w:iCs/>
                <w:color w:val="FF0000"/>
              </w:rPr>
            </w:pPr>
            <w:r>
              <w:t>Equipment to support the Young Person to develop their independence, such as bedding, kitchenware, vacuum cleaner, mop, and bucket, washing and toiletry facilities.</w:t>
            </w:r>
          </w:p>
          <w:p w14:paraId="585AFAE6" w14:textId="2BB2F492" w:rsidR="00137413" w:rsidRPr="00E64A71" w:rsidRDefault="00137413" w:rsidP="00137413">
            <w:pPr>
              <w:pStyle w:val="PNWMainText"/>
              <w:numPr>
                <w:ilvl w:val="0"/>
                <w:numId w:val="30"/>
              </w:numPr>
              <w:rPr>
                <w:i/>
                <w:iCs/>
                <w:color w:val="FF0000"/>
              </w:rPr>
            </w:pPr>
            <w:r>
              <w:t>A basic TV with a license.</w:t>
            </w:r>
          </w:p>
          <w:p w14:paraId="6B5A95A8" w14:textId="5E7A5BBC" w:rsidR="00137413" w:rsidRPr="00C1539F" w:rsidRDefault="00137413" w:rsidP="00137413">
            <w:pPr>
              <w:pStyle w:val="PNWMainText"/>
              <w:rPr>
                <w:lang w:eastAsia="en-GB"/>
              </w:rPr>
            </w:pPr>
            <w:r w:rsidRPr="002D0D82">
              <w:t>Any item that is purchased using the YP Leaving Care grant is agreed with the placing authority</w:t>
            </w:r>
            <w:r>
              <w:t>.</w:t>
            </w:r>
          </w:p>
        </w:tc>
        <w:tc>
          <w:tcPr>
            <w:tcW w:w="234" w:type="pct"/>
            <w:gridSpan w:val="2"/>
            <w:tcBorders>
              <w:bottom w:val="single" w:sz="4" w:space="0" w:color="auto"/>
            </w:tcBorders>
          </w:tcPr>
          <w:p w14:paraId="0D2C4D30" w14:textId="77777777" w:rsidR="00137413" w:rsidRPr="00C1539F" w:rsidRDefault="00137413" w:rsidP="00137413">
            <w:pPr>
              <w:spacing w:before="120" w:after="120"/>
              <w:rPr>
                <w:rFonts w:cs="Open Sans"/>
              </w:rPr>
            </w:pPr>
          </w:p>
        </w:tc>
        <w:tc>
          <w:tcPr>
            <w:tcW w:w="207" w:type="pct"/>
            <w:tcBorders>
              <w:bottom w:val="single" w:sz="4" w:space="0" w:color="auto"/>
            </w:tcBorders>
          </w:tcPr>
          <w:p w14:paraId="7799E75A"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225569DF" w14:textId="0A9A8451" w:rsidR="00137413" w:rsidRDefault="00137413" w:rsidP="00137413">
            <w:pPr>
              <w:spacing w:before="120" w:after="120" w:line="256" w:lineRule="auto"/>
              <w:rPr>
                <w:rFonts w:cs="Open Sans"/>
                <w:b/>
                <w:bCs/>
              </w:rPr>
            </w:pPr>
            <w:r w:rsidRPr="00942B89">
              <w:rPr>
                <w:rFonts w:cs="Open Sans"/>
                <w:b/>
                <w:bCs/>
              </w:rPr>
              <w:t>Desk Top Review:</w:t>
            </w:r>
          </w:p>
          <w:p w14:paraId="3D02F90D" w14:textId="16BD4AD8" w:rsidR="00137413" w:rsidRPr="00585A8C" w:rsidRDefault="00137413" w:rsidP="00137413">
            <w:pPr>
              <w:spacing w:before="120" w:after="120"/>
              <w:rPr>
                <w:rFonts w:cs="Open Sans"/>
                <w:b/>
                <w:bCs/>
              </w:rPr>
            </w:pPr>
            <w:r>
              <w:rPr>
                <w:rFonts w:cs="Open Sans"/>
                <w:b/>
                <w:bCs/>
              </w:rPr>
              <w:t>Provider action:</w:t>
            </w:r>
          </w:p>
          <w:p w14:paraId="04999EC9" w14:textId="38C6C867" w:rsidR="00137413" w:rsidRPr="00C16498" w:rsidRDefault="00137413" w:rsidP="00137413">
            <w:pPr>
              <w:spacing w:before="120" w:after="120"/>
              <w:rPr>
                <w:rFonts w:cs="Open Sans"/>
              </w:rPr>
            </w:pPr>
            <w:r w:rsidRPr="00C16498">
              <w:rPr>
                <w:rFonts w:cs="Open Sans"/>
              </w:rPr>
              <w:lastRenderedPageBreak/>
              <w:t>Please provide details of the furnishings, fittings and white goods provided for the young people in the property. If possible, please send photos to show how the property is furnished.</w:t>
            </w:r>
          </w:p>
          <w:p w14:paraId="146D3666" w14:textId="77777777" w:rsidR="00137413" w:rsidRPr="00C16498" w:rsidRDefault="00137413" w:rsidP="00137413">
            <w:pPr>
              <w:spacing w:before="120" w:after="120"/>
              <w:rPr>
                <w:rFonts w:cs="Open Sans"/>
                <w:b/>
                <w:bCs/>
              </w:rPr>
            </w:pPr>
            <w:r w:rsidRPr="00C16498">
              <w:rPr>
                <w:rFonts w:cs="Open Sans"/>
              </w:rPr>
              <w:t>Please confirm if the YP use any of their Leaving Care grant to furnish their room/the property.</w:t>
            </w:r>
          </w:p>
          <w:p w14:paraId="05C1B3FE" w14:textId="41CB582B" w:rsidR="00137413" w:rsidRPr="00C1539F" w:rsidRDefault="00137413" w:rsidP="00137413">
            <w:pPr>
              <w:spacing w:before="120" w:after="120"/>
              <w:rPr>
                <w:rFonts w:cs="Open Sans"/>
              </w:rPr>
            </w:pPr>
            <w:r w:rsidRPr="00942B89">
              <w:rPr>
                <w:rFonts w:cs="Open Sans"/>
                <w:b/>
              </w:rPr>
              <w:t>Provider response:</w:t>
            </w:r>
          </w:p>
        </w:tc>
      </w:tr>
      <w:tr w:rsidR="00137413" w:rsidRPr="00C1539F" w14:paraId="236844E2" w14:textId="77777777" w:rsidTr="00C23D8F">
        <w:trPr>
          <w:cantSplit/>
        </w:trPr>
        <w:tc>
          <w:tcPr>
            <w:tcW w:w="5000" w:type="pct"/>
            <w:gridSpan w:val="6"/>
            <w:tcBorders>
              <w:bottom w:val="single" w:sz="4" w:space="0" w:color="auto"/>
            </w:tcBorders>
            <w:shd w:val="clear" w:color="auto" w:fill="0099A0"/>
          </w:tcPr>
          <w:p w14:paraId="1D962077" w14:textId="55EF5587" w:rsidR="00137413" w:rsidRPr="00C1539F" w:rsidRDefault="00137413" w:rsidP="00137413">
            <w:pPr>
              <w:pStyle w:val="PNWTableHeader"/>
              <w:rPr>
                <w:b w:val="0"/>
                <w:bCs w:val="0"/>
                <w:color w:val="FFFFFF" w:themeColor="background1"/>
              </w:rPr>
            </w:pPr>
            <w:r w:rsidRPr="00C1539F">
              <w:rPr>
                <w:b w:val="0"/>
                <w:bCs w:val="0"/>
                <w:color w:val="FFFFFF" w:themeColor="background1"/>
              </w:rPr>
              <w:lastRenderedPageBreak/>
              <w:t>Standard 7 STAFFING AND VISITORS RECORDS</w:t>
            </w:r>
          </w:p>
        </w:tc>
      </w:tr>
      <w:tr w:rsidR="00137413" w:rsidRPr="00C1539F" w14:paraId="033231B7" w14:textId="77777777" w:rsidTr="007E486C">
        <w:tc>
          <w:tcPr>
            <w:tcW w:w="229" w:type="pct"/>
            <w:tcBorders>
              <w:bottom w:val="single" w:sz="4" w:space="0" w:color="auto"/>
            </w:tcBorders>
          </w:tcPr>
          <w:p w14:paraId="722748CC" w14:textId="77777777" w:rsidR="00137413" w:rsidRPr="00C1539F" w:rsidRDefault="00137413" w:rsidP="00137413">
            <w:pPr>
              <w:rPr>
                <w:rFonts w:cs="Open Sans"/>
                <w:b/>
                <w:bCs/>
                <w:color w:val="E3A447"/>
              </w:rPr>
            </w:pPr>
            <w:r w:rsidRPr="00C1539F">
              <w:rPr>
                <w:rFonts w:cs="Open Sans"/>
                <w:b/>
                <w:bCs/>
                <w:color w:val="E3A447"/>
              </w:rPr>
              <w:lastRenderedPageBreak/>
              <w:t>7.1</w:t>
            </w:r>
          </w:p>
        </w:tc>
        <w:tc>
          <w:tcPr>
            <w:tcW w:w="1498" w:type="pct"/>
            <w:tcBorders>
              <w:bottom w:val="single" w:sz="4" w:space="0" w:color="auto"/>
            </w:tcBorders>
          </w:tcPr>
          <w:p w14:paraId="6820AAE0" w14:textId="77777777" w:rsidR="00137413" w:rsidRPr="00C1539F" w:rsidRDefault="00137413" w:rsidP="00137413">
            <w:pPr>
              <w:pStyle w:val="PNWMainText"/>
              <w:rPr>
                <w:lang w:val="en-US"/>
              </w:rPr>
            </w:pPr>
            <w:r w:rsidRPr="00C1539F">
              <w:rPr>
                <w:lang w:val="en-US"/>
              </w:rPr>
              <w:t xml:space="preserve">There is an </w:t>
            </w:r>
            <w:r w:rsidRPr="00C1539F">
              <w:t>organisational</w:t>
            </w:r>
            <w:r w:rsidRPr="00C1539F">
              <w:rPr>
                <w:lang w:val="en-US"/>
              </w:rPr>
              <w:t xml:space="preserve"> chart which shows lines of responsibility.</w:t>
            </w:r>
          </w:p>
        </w:tc>
        <w:tc>
          <w:tcPr>
            <w:tcW w:w="234" w:type="pct"/>
            <w:gridSpan w:val="2"/>
            <w:tcBorders>
              <w:bottom w:val="single" w:sz="4" w:space="0" w:color="auto"/>
            </w:tcBorders>
          </w:tcPr>
          <w:p w14:paraId="48483B73" w14:textId="77777777" w:rsidR="00137413" w:rsidRPr="00C1539F" w:rsidRDefault="00137413" w:rsidP="00137413">
            <w:pPr>
              <w:spacing w:before="120" w:after="120"/>
              <w:rPr>
                <w:rFonts w:cs="Open Sans"/>
              </w:rPr>
            </w:pPr>
          </w:p>
        </w:tc>
        <w:tc>
          <w:tcPr>
            <w:tcW w:w="207" w:type="pct"/>
            <w:tcBorders>
              <w:bottom w:val="single" w:sz="4" w:space="0" w:color="auto"/>
            </w:tcBorders>
          </w:tcPr>
          <w:p w14:paraId="161D9015"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072D3F4A" w14:textId="7FF02610" w:rsidR="00137413" w:rsidRPr="00C1539F" w:rsidRDefault="00137413" w:rsidP="00137413">
            <w:pPr>
              <w:spacing w:before="120" w:after="120"/>
              <w:rPr>
                <w:rFonts w:cs="Open Sans"/>
                <w:b/>
                <w:bCs/>
              </w:rPr>
            </w:pPr>
            <w:r w:rsidRPr="00C1539F">
              <w:rPr>
                <w:rFonts w:cs="Open Sans"/>
                <w:b/>
                <w:bCs/>
              </w:rPr>
              <w:t>Desk Top Review:</w:t>
            </w:r>
          </w:p>
          <w:p w14:paraId="6DE19C33" w14:textId="77B0875E" w:rsidR="00137413" w:rsidRPr="00C1539F" w:rsidRDefault="00137413" w:rsidP="00137413">
            <w:pPr>
              <w:spacing w:before="120" w:after="120"/>
              <w:rPr>
                <w:rFonts w:cs="Open Sans"/>
                <w:b/>
              </w:rPr>
            </w:pPr>
            <w:r w:rsidRPr="00C1539F">
              <w:rPr>
                <w:rFonts w:cs="Open Sans"/>
                <w:b/>
              </w:rPr>
              <w:t>Provider response:</w:t>
            </w:r>
          </w:p>
        </w:tc>
      </w:tr>
      <w:tr w:rsidR="00137413" w:rsidRPr="00C1539F" w14:paraId="3F4C434A" w14:textId="77777777" w:rsidTr="007E486C">
        <w:tc>
          <w:tcPr>
            <w:tcW w:w="229" w:type="pct"/>
            <w:tcBorders>
              <w:bottom w:val="single" w:sz="4" w:space="0" w:color="auto"/>
            </w:tcBorders>
          </w:tcPr>
          <w:p w14:paraId="37A9DD39" w14:textId="77777777" w:rsidR="00137413" w:rsidRPr="00C1539F" w:rsidRDefault="00137413" w:rsidP="00137413">
            <w:pPr>
              <w:rPr>
                <w:rFonts w:cs="Open Sans"/>
                <w:b/>
                <w:bCs/>
                <w:color w:val="E3A447"/>
              </w:rPr>
            </w:pPr>
            <w:r w:rsidRPr="00C1539F">
              <w:rPr>
                <w:rFonts w:cs="Open Sans"/>
                <w:b/>
                <w:bCs/>
                <w:color w:val="E3A447"/>
              </w:rPr>
              <w:t>7.2</w:t>
            </w:r>
          </w:p>
        </w:tc>
        <w:tc>
          <w:tcPr>
            <w:tcW w:w="1498" w:type="pct"/>
            <w:tcBorders>
              <w:bottom w:val="single" w:sz="4" w:space="0" w:color="auto"/>
            </w:tcBorders>
          </w:tcPr>
          <w:p w14:paraId="0A989FD7" w14:textId="77777777" w:rsidR="00137413" w:rsidRPr="00C1539F" w:rsidRDefault="00137413" w:rsidP="00137413">
            <w:pPr>
              <w:pStyle w:val="PNWMainText"/>
              <w:rPr>
                <w:lang w:val="en-US"/>
              </w:rPr>
            </w:pPr>
            <w:r w:rsidRPr="00C1539F">
              <w:rPr>
                <w:lang w:val="en-US"/>
              </w:rPr>
              <w:t>There are clear records of rotas, and staff shifts which have been worked.</w:t>
            </w:r>
          </w:p>
          <w:p w14:paraId="1C38B434" w14:textId="1E1D39CC" w:rsidR="00137413" w:rsidRPr="00E742F8" w:rsidRDefault="00137413" w:rsidP="00137413">
            <w:pPr>
              <w:pStyle w:val="PNWMainText"/>
              <w:rPr>
                <w:lang w:val="en-US"/>
              </w:rPr>
            </w:pPr>
            <w:r w:rsidRPr="00E742F8">
              <w:rPr>
                <w:lang w:val="en-US"/>
              </w:rPr>
              <w:t xml:space="preserve">There </w:t>
            </w:r>
            <w:r>
              <w:rPr>
                <w:lang w:val="en-US"/>
              </w:rPr>
              <w:t>are</w:t>
            </w:r>
            <w:r w:rsidRPr="00E742F8">
              <w:rPr>
                <w:lang w:val="en-US"/>
              </w:rPr>
              <w:t xml:space="preserve"> written Out of Hours arrangements in place.</w:t>
            </w:r>
          </w:p>
        </w:tc>
        <w:tc>
          <w:tcPr>
            <w:tcW w:w="234" w:type="pct"/>
            <w:gridSpan w:val="2"/>
            <w:tcBorders>
              <w:bottom w:val="single" w:sz="4" w:space="0" w:color="auto"/>
            </w:tcBorders>
          </w:tcPr>
          <w:p w14:paraId="4665F21A" w14:textId="77777777" w:rsidR="00137413" w:rsidRPr="00C1539F" w:rsidRDefault="00137413" w:rsidP="00137413">
            <w:pPr>
              <w:spacing w:before="120" w:after="120"/>
              <w:rPr>
                <w:rFonts w:cs="Open Sans"/>
              </w:rPr>
            </w:pPr>
          </w:p>
        </w:tc>
        <w:tc>
          <w:tcPr>
            <w:tcW w:w="207" w:type="pct"/>
            <w:tcBorders>
              <w:bottom w:val="single" w:sz="4" w:space="0" w:color="auto"/>
            </w:tcBorders>
          </w:tcPr>
          <w:p w14:paraId="5005A6A9"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03D78BB9" w14:textId="77777777" w:rsidR="00137413" w:rsidRPr="00C1539F" w:rsidRDefault="00137413" w:rsidP="00137413">
            <w:pPr>
              <w:spacing w:before="120" w:after="120"/>
              <w:rPr>
                <w:rFonts w:cs="Open Sans"/>
                <w:b/>
                <w:bCs/>
              </w:rPr>
            </w:pPr>
            <w:r w:rsidRPr="00C1539F">
              <w:rPr>
                <w:rFonts w:cs="Open Sans"/>
                <w:b/>
                <w:bCs/>
              </w:rPr>
              <w:t>Desk Top Review:</w:t>
            </w:r>
          </w:p>
          <w:p w14:paraId="7F17E203" w14:textId="2C8EA72F" w:rsidR="00137413" w:rsidRPr="00C1539F" w:rsidRDefault="00137413" w:rsidP="00137413">
            <w:pPr>
              <w:tabs>
                <w:tab w:val="left" w:pos="5510"/>
              </w:tabs>
              <w:spacing w:before="120" w:after="120"/>
              <w:rPr>
                <w:rFonts w:cs="Open Sans"/>
                <w:b/>
                <w:bCs/>
              </w:rPr>
            </w:pPr>
            <w:r w:rsidRPr="00C1539F">
              <w:rPr>
                <w:rFonts w:cs="Open Sans"/>
                <w:b/>
                <w:bCs/>
              </w:rPr>
              <w:t>Provider action:</w:t>
            </w:r>
          </w:p>
          <w:p w14:paraId="52469AEE" w14:textId="77777777" w:rsidR="00137413" w:rsidRPr="00C1539F" w:rsidRDefault="00137413" w:rsidP="00137413">
            <w:pPr>
              <w:numPr>
                <w:ilvl w:val="0"/>
                <w:numId w:val="2"/>
              </w:numPr>
              <w:spacing w:before="120" w:after="120" w:line="240" w:lineRule="auto"/>
              <w:rPr>
                <w:rFonts w:cs="Open Sans"/>
              </w:rPr>
            </w:pPr>
            <w:r w:rsidRPr="00C1539F">
              <w:rPr>
                <w:rFonts w:cs="Open Sans"/>
              </w:rPr>
              <w:t>Please provide details of how you arrange rotas and how far in advance these are planned.</w:t>
            </w:r>
          </w:p>
          <w:p w14:paraId="79B27074" w14:textId="77777777" w:rsidR="00137413" w:rsidRPr="00C1539F" w:rsidRDefault="00137413" w:rsidP="00137413">
            <w:pPr>
              <w:numPr>
                <w:ilvl w:val="0"/>
                <w:numId w:val="2"/>
              </w:numPr>
              <w:spacing w:before="120" w:after="120" w:line="240" w:lineRule="auto"/>
              <w:rPr>
                <w:rFonts w:cs="Open Sans"/>
              </w:rPr>
            </w:pPr>
            <w:r w:rsidRPr="00C1539F">
              <w:rPr>
                <w:rFonts w:cs="Open Sans"/>
              </w:rPr>
              <w:t>Please provide an example of a week’s rota for one of the properties which shows the number of staff on duty at any one time and how many shifts the work in a week.</w:t>
            </w:r>
          </w:p>
          <w:p w14:paraId="4F4904DC" w14:textId="24728623" w:rsidR="00137413" w:rsidRPr="00C1539F" w:rsidRDefault="00137413" w:rsidP="00137413">
            <w:pPr>
              <w:spacing w:before="120" w:after="120"/>
              <w:rPr>
                <w:rFonts w:cs="Open Sans"/>
              </w:rPr>
            </w:pPr>
            <w:r w:rsidRPr="00C1539F">
              <w:rPr>
                <w:rFonts w:cs="Open Sans"/>
                <w:b/>
              </w:rPr>
              <w:t>Provider response:</w:t>
            </w:r>
          </w:p>
        </w:tc>
      </w:tr>
      <w:tr w:rsidR="00137413" w:rsidRPr="00C1539F" w14:paraId="457A141C" w14:textId="77777777" w:rsidTr="007E486C">
        <w:tc>
          <w:tcPr>
            <w:tcW w:w="229" w:type="pct"/>
            <w:tcBorders>
              <w:bottom w:val="single" w:sz="4" w:space="0" w:color="auto"/>
            </w:tcBorders>
          </w:tcPr>
          <w:p w14:paraId="6BBE3FC7" w14:textId="77777777" w:rsidR="00137413" w:rsidRPr="00C1539F" w:rsidRDefault="00137413" w:rsidP="00137413">
            <w:pPr>
              <w:rPr>
                <w:rFonts w:cs="Open Sans"/>
                <w:b/>
                <w:bCs/>
                <w:color w:val="E3A447"/>
              </w:rPr>
            </w:pPr>
            <w:r w:rsidRPr="00C1539F">
              <w:rPr>
                <w:rFonts w:cs="Open Sans"/>
                <w:b/>
                <w:bCs/>
                <w:color w:val="E3A447"/>
              </w:rPr>
              <w:t>7.3</w:t>
            </w:r>
          </w:p>
        </w:tc>
        <w:tc>
          <w:tcPr>
            <w:tcW w:w="1498" w:type="pct"/>
            <w:tcBorders>
              <w:bottom w:val="single" w:sz="4" w:space="0" w:color="auto"/>
            </w:tcBorders>
          </w:tcPr>
          <w:p w14:paraId="7CA1A396" w14:textId="77777777" w:rsidR="00137413" w:rsidRPr="00C1539F" w:rsidRDefault="00137413" w:rsidP="00137413">
            <w:pPr>
              <w:pStyle w:val="PNWMainText"/>
              <w:rPr>
                <w:lang w:val="en-US"/>
              </w:rPr>
            </w:pPr>
            <w:r w:rsidRPr="00C1539F">
              <w:rPr>
                <w:lang w:val="en-US"/>
              </w:rPr>
              <w:t>In staffed accommodation where a visitor’s book has been implemented, there is evidence of it being used appropriately</w:t>
            </w:r>
          </w:p>
        </w:tc>
        <w:tc>
          <w:tcPr>
            <w:tcW w:w="234" w:type="pct"/>
            <w:gridSpan w:val="2"/>
            <w:tcBorders>
              <w:bottom w:val="single" w:sz="4" w:space="0" w:color="auto"/>
            </w:tcBorders>
          </w:tcPr>
          <w:p w14:paraId="600D99B7" w14:textId="77777777" w:rsidR="00137413" w:rsidRPr="00C1539F" w:rsidRDefault="00137413" w:rsidP="00137413">
            <w:pPr>
              <w:spacing w:before="120" w:after="120"/>
              <w:rPr>
                <w:rFonts w:cs="Open Sans"/>
              </w:rPr>
            </w:pPr>
          </w:p>
        </w:tc>
        <w:tc>
          <w:tcPr>
            <w:tcW w:w="207" w:type="pct"/>
            <w:tcBorders>
              <w:bottom w:val="single" w:sz="4" w:space="0" w:color="auto"/>
            </w:tcBorders>
          </w:tcPr>
          <w:p w14:paraId="04CEF4CD" w14:textId="77777777" w:rsidR="00137413" w:rsidRPr="00C1539F" w:rsidRDefault="00137413" w:rsidP="00137413">
            <w:pPr>
              <w:spacing w:before="120" w:after="120"/>
              <w:rPr>
                <w:rFonts w:cs="Open Sans"/>
              </w:rPr>
            </w:pPr>
          </w:p>
        </w:tc>
        <w:tc>
          <w:tcPr>
            <w:tcW w:w="2832" w:type="pct"/>
            <w:tcBorders>
              <w:bottom w:val="single" w:sz="4" w:space="0" w:color="auto"/>
            </w:tcBorders>
          </w:tcPr>
          <w:p w14:paraId="1291FE7E" w14:textId="3F896788" w:rsidR="00137413" w:rsidRPr="00C1539F" w:rsidRDefault="00137413" w:rsidP="00137413">
            <w:pPr>
              <w:tabs>
                <w:tab w:val="left" w:pos="5510"/>
              </w:tabs>
              <w:spacing w:before="120" w:after="120"/>
              <w:rPr>
                <w:rFonts w:cs="Open Sans"/>
                <w:b/>
                <w:bCs/>
              </w:rPr>
            </w:pPr>
            <w:r w:rsidRPr="00C1539F">
              <w:rPr>
                <w:rFonts w:cs="Open Sans"/>
                <w:b/>
                <w:bCs/>
              </w:rPr>
              <w:t>Provider action:</w:t>
            </w:r>
          </w:p>
          <w:p w14:paraId="05DCED16" w14:textId="77777777" w:rsidR="00137413" w:rsidRPr="00C1539F" w:rsidRDefault="00137413" w:rsidP="00137413">
            <w:pPr>
              <w:spacing w:before="120" w:after="120"/>
              <w:rPr>
                <w:rFonts w:cs="Open Sans"/>
              </w:rPr>
            </w:pPr>
            <w:r w:rsidRPr="00C1539F">
              <w:rPr>
                <w:rFonts w:cs="Open Sans"/>
              </w:rPr>
              <w:t>Please confirm if a visitors’ book is used and how you ensure and monitor it is being used appropriately and is up to date.</w:t>
            </w:r>
          </w:p>
          <w:p w14:paraId="5851641A" w14:textId="5890A150" w:rsidR="00137413" w:rsidRPr="00C1539F" w:rsidRDefault="00137413" w:rsidP="00137413">
            <w:pPr>
              <w:spacing w:before="120" w:after="120"/>
              <w:rPr>
                <w:rFonts w:cs="Open Sans"/>
              </w:rPr>
            </w:pPr>
            <w:r w:rsidRPr="00C1539F">
              <w:rPr>
                <w:rFonts w:cs="Open Sans"/>
                <w:b/>
              </w:rPr>
              <w:t>Provider response:</w:t>
            </w:r>
          </w:p>
        </w:tc>
      </w:tr>
    </w:tbl>
    <w:p w14:paraId="776247C4" w14:textId="77777777" w:rsidR="00B83AED" w:rsidRPr="00C1539F" w:rsidRDefault="00B83AED" w:rsidP="00B83AED">
      <w:pPr>
        <w:rPr>
          <w:rFonts w:cs="Open Sans"/>
          <w:sz w:val="18"/>
          <w:szCs w:val="17"/>
        </w:rPr>
      </w:pPr>
    </w:p>
    <w:p w14:paraId="4AC4C94A" w14:textId="7A6AE935" w:rsidR="009F1DC3" w:rsidRPr="00C1539F" w:rsidRDefault="009F1DC3" w:rsidP="00684F5C">
      <w:pPr>
        <w:rPr>
          <w:rFonts w:cs="Open Sans"/>
          <w:color w:val="002060"/>
        </w:rPr>
      </w:pPr>
    </w:p>
    <w:p w14:paraId="72818179" w14:textId="24550EDE" w:rsidR="009F1DC3" w:rsidRPr="00C1539F" w:rsidRDefault="009F1DC3" w:rsidP="00684F5C">
      <w:pPr>
        <w:rPr>
          <w:rFonts w:cs="Open Sans"/>
          <w:color w:val="002060"/>
        </w:rPr>
      </w:pPr>
    </w:p>
    <w:sectPr w:rsidR="009F1DC3" w:rsidRPr="00C1539F" w:rsidSect="00D34F7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080" w:bottom="1440" w:left="1080" w:header="10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7E16" w14:textId="77777777" w:rsidR="009354AE" w:rsidRDefault="009354AE" w:rsidP="00A35009">
      <w:pPr>
        <w:spacing w:after="0" w:line="240" w:lineRule="auto"/>
      </w:pPr>
      <w:r>
        <w:separator/>
      </w:r>
    </w:p>
  </w:endnote>
  <w:endnote w:type="continuationSeparator" w:id="0">
    <w:p w14:paraId="64EB5E60" w14:textId="77777777" w:rsidR="009354AE" w:rsidRDefault="009354AE" w:rsidP="00A3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Light">
    <w:altName w:val="Calibri"/>
    <w:panose1 w:val="020B03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5632" w14:textId="77777777" w:rsidR="009354AE" w:rsidRDefault="00935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717935"/>
      <w:docPartObj>
        <w:docPartGallery w:val="Page Numbers (Bottom of Page)"/>
        <w:docPartUnique/>
      </w:docPartObj>
    </w:sdtPr>
    <w:sdtEndPr>
      <w:rPr>
        <w:noProof/>
      </w:rPr>
    </w:sdtEndPr>
    <w:sdtContent>
      <w:p w14:paraId="7B625C20" w14:textId="37D74729" w:rsidR="009354AE" w:rsidRDefault="0093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9354AE" w:rsidRDefault="009354AE" w:rsidP="002432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859" w14:textId="77777777" w:rsidR="009354AE" w:rsidRDefault="00935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F9EE" w14:textId="77777777" w:rsidR="009354AE" w:rsidRDefault="009354AE" w:rsidP="00A35009">
      <w:pPr>
        <w:spacing w:after="0" w:line="240" w:lineRule="auto"/>
      </w:pPr>
      <w:r>
        <w:separator/>
      </w:r>
    </w:p>
  </w:footnote>
  <w:footnote w:type="continuationSeparator" w:id="0">
    <w:p w14:paraId="3EB37ECC" w14:textId="77777777" w:rsidR="009354AE" w:rsidRDefault="009354AE" w:rsidP="00A35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0FB1" w14:textId="77777777" w:rsidR="009354AE" w:rsidRDefault="00935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65FB32B7" w:rsidR="009354AE" w:rsidRDefault="009354AE">
    <w:pPr>
      <w:pStyle w:val="Header"/>
    </w:pPr>
    <w:r w:rsidRPr="00DF56C9">
      <w:rPr>
        <w:noProof/>
      </w:rPr>
      <w:drawing>
        <wp:anchor distT="0" distB="0" distL="114300" distR="114300" simplePos="0" relativeHeight="251659264" behindDoc="0" locked="0" layoutInCell="1" allowOverlap="1" wp14:anchorId="70D58167" wp14:editId="7F66A160">
          <wp:simplePos x="0" y="0"/>
          <wp:positionH relativeFrom="column">
            <wp:posOffset>-47625</wp:posOffset>
          </wp:positionH>
          <wp:positionV relativeFrom="paragraph">
            <wp:posOffset>-467360</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7D55" w14:textId="77777777" w:rsidR="009354AE" w:rsidRDefault="00935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141"/>
    <w:multiLevelType w:val="hybridMultilevel"/>
    <w:tmpl w:val="8FB23A1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2786"/>
    <w:multiLevelType w:val="hybridMultilevel"/>
    <w:tmpl w:val="D196FC7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72B2"/>
    <w:multiLevelType w:val="hybridMultilevel"/>
    <w:tmpl w:val="EB42D14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5052A"/>
    <w:multiLevelType w:val="hybridMultilevel"/>
    <w:tmpl w:val="A2681EEC"/>
    <w:lvl w:ilvl="0" w:tplc="C70E168A">
      <w:start w:val="1"/>
      <w:numFmt w:val="bullet"/>
      <w:lvlText w:val=""/>
      <w:lvlJc w:val="left"/>
      <w:pPr>
        <w:ind w:left="720" w:hanging="360"/>
      </w:pPr>
      <w:rPr>
        <w:rFonts w:ascii="Symbol" w:hAnsi="Symbol" w:hint="default"/>
        <w:color w:val="E3A44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A0D53"/>
    <w:multiLevelType w:val="hybridMultilevel"/>
    <w:tmpl w:val="CBF64552"/>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9500D"/>
    <w:multiLevelType w:val="hybridMultilevel"/>
    <w:tmpl w:val="1EE6E5BC"/>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75539"/>
    <w:multiLevelType w:val="hybridMultilevel"/>
    <w:tmpl w:val="47A01AE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09B7"/>
    <w:multiLevelType w:val="hybridMultilevel"/>
    <w:tmpl w:val="D5141372"/>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AA40F9"/>
    <w:multiLevelType w:val="hybridMultilevel"/>
    <w:tmpl w:val="591E27A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74C7F"/>
    <w:multiLevelType w:val="hybridMultilevel"/>
    <w:tmpl w:val="C6400448"/>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34814"/>
    <w:multiLevelType w:val="hybridMultilevel"/>
    <w:tmpl w:val="A4C0EE24"/>
    <w:lvl w:ilvl="0" w:tplc="C70E168A">
      <w:start w:val="1"/>
      <w:numFmt w:val="bullet"/>
      <w:lvlText w:val=""/>
      <w:lvlJc w:val="left"/>
      <w:pPr>
        <w:ind w:left="720" w:hanging="360"/>
      </w:pPr>
      <w:rPr>
        <w:rFonts w:ascii="Symbol" w:hAnsi="Symbol" w:hint="default"/>
        <w:color w:val="E3A447"/>
      </w:rPr>
    </w:lvl>
    <w:lvl w:ilvl="1" w:tplc="98D6CE5E">
      <w:numFmt w:val="bullet"/>
      <w:lvlText w:val="-"/>
      <w:lvlJc w:val="left"/>
      <w:pPr>
        <w:ind w:left="1440" w:hanging="360"/>
      </w:pPr>
      <w:rPr>
        <w:rFonts w:ascii="Open Sans" w:eastAsiaTheme="minorHAnsi" w:hAnsi="Open Sans"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2A09D8"/>
    <w:multiLevelType w:val="hybridMultilevel"/>
    <w:tmpl w:val="C3D456C8"/>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FB4812"/>
    <w:multiLevelType w:val="hybridMultilevel"/>
    <w:tmpl w:val="23D274A8"/>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96883"/>
    <w:multiLevelType w:val="hybridMultilevel"/>
    <w:tmpl w:val="84AA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07140"/>
    <w:multiLevelType w:val="hybridMultilevel"/>
    <w:tmpl w:val="F4B2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07FF4"/>
    <w:multiLevelType w:val="hybridMultilevel"/>
    <w:tmpl w:val="2076D464"/>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25B62"/>
    <w:multiLevelType w:val="hybridMultilevel"/>
    <w:tmpl w:val="F306F8A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AF4095"/>
    <w:multiLevelType w:val="hybridMultilevel"/>
    <w:tmpl w:val="9934E420"/>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13087"/>
    <w:multiLevelType w:val="hybridMultilevel"/>
    <w:tmpl w:val="D990F4CE"/>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9D30F2E"/>
    <w:multiLevelType w:val="hybridMultilevel"/>
    <w:tmpl w:val="0F3AA6DA"/>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1FDD"/>
    <w:multiLevelType w:val="hybridMultilevel"/>
    <w:tmpl w:val="0F4C1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0747D"/>
    <w:multiLevelType w:val="hybridMultilevel"/>
    <w:tmpl w:val="1F52EA42"/>
    <w:lvl w:ilvl="0" w:tplc="98D6CE5E">
      <w:numFmt w:val="bullet"/>
      <w:lvlText w:val="-"/>
      <w:lvlJc w:val="left"/>
      <w:pPr>
        <w:ind w:left="720" w:hanging="360"/>
      </w:pPr>
      <w:rPr>
        <w:rFonts w:ascii="Open Sans" w:eastAsiaTheme="minorHAnsi" w:hAnsi="Open Sans" w:cs="Open Sans"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122EE"/>
    <w:multiLevelType w:val="hybridMultilevel"/>
    <w:tmpl w:val="9C18D59E"/>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567D59"/>
    <w:multiLevelType w:val="hybridMultilevel"/>
    <w:tmpl w:val="B7249372"/>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079E7"/>
    <w:multiLevelType w:val="hybridMultilevel"/>
    <w:tmpl w:val="D1C8A4BC"/>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560C5"/>
    <w:multiLevelType w:val="hybridMultilevel"/>
    <w:tmpl w:val="823E0A0E"/>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57763"/>
    <w:multiLevelType w:val="hybridMultilevel"/>
    <w:tmpl w:val="81783A60"/>
    <w:lvl w:ilvl="0" w:tplc="23DE70F2">
      <w:start w:val="6"/>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072491"/>
    <w:multiLevelType w:val="hybridMultilevel"/>
    <w:tmpl w:val="325C72F6"/>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647924"/>
    <w:multiLevelType w:val="hybridMultilevel"/>
    <w:tmpl w:val="772C5B6A"/>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1916B7"/>
    <w:multiLevelType w:val="hybridMultilevel"/>
    <w:tmpl w:val="34B6A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2A3FF5"/>
    <w:multiLevelType w:val="hybridMultilevel"/>
    <w:tmpl w:val="AA40F340"/>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B0E57"/>
    <w:multiLevelType w:val="hybridMultilevel"/>
    <w:tmpl w:val="BD5E5E00"/>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BD3016"/>
    <w:multiLevelType w:val="hybridMultilevel"/>
    <w:tmpl w:val="0C626F7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17295B"/>
    <w:multiLevelType w:val="hybridMultilevel"/>
    <w:tmpl w:val="9A0E7C6E"/>
    <w:lvl w:ilvl="0" w:tplc="9D0A33EC">
      <w:start w:val="1"/>
      <w:numFmt w:val="bullet"/>
      <w:lvlText w:val=""/>
      <w:lvlJc w:val="left"/>
      <w:pPr>
        <w:ind w:left="720" w:hanging="360"/>
      </w:pPr>
      <w:rPr>
        <w:rFonts w:ascii="Symbol" w:hAnsi="Symbol" w:hint="default"/>
        <w:color w:val="E3A447"/>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62B69"/>
    <w:multiLevelType w:val="hybridMultilevel"/>
    <w:tmpl w:val="F63AB654"/>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937652"/>
    <w:multiLevelType w:val="hybridMultilevel"/>
    <w:tmpl w:val="E40ADEC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186A66"/>
    <w:multiLevelType w:val="hybridMultilevel"/>
    <w:tmpl w:val="2E62C398"/>
    <w:lvl w:ilvl="0" w:tplc="C70E168A">
      <w:start w:val="1"/>
      <w:numFmt w:val="bullet"/>
      <w:lvlText w:val=""/>
      <w:lvlJc w:val="left"/>
      <w:pPr>
        <w:ind w:left="720" w:hanging="360"/>
      </w:pPr>
      <w:rPr>
        <w:rFonts w:ascii="Symbol" w:hAnsi="Symbol" w:hint="default"/>
        <w:color w:val="E3A4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4966A3"/>
    <w:multiLevelType w:val="hybridMultilevel"/>
    <w:tmpl w:val="93F007A2"/>
    <w:lvl w:ilvl="0" w:tplc="C70E168A">
      <w:start w:val="1"/>
      <w:numFmt w:val="bullet"/>
      <w:lvlText w:val=""/>
      <w:lvlJc w:val="left"/>
      <w:pPr>
        <w:ind w:left="360" w:hanging="360"/>
      </w:pPr>
      <w:rPr>
        <w:rFonts w:ascii="Symbol" w:hAnsi="Symbol" w:hint="default"/>
        <w:color w:val="E3A44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0"/>
  </w:num>
  <w:num w:numId="3">
    <w:abstractNumId w:val="1"/>
  </w:num>
  <w:num w:numId="4">
    <w:abstractNumId w:val="5"/>
  </w:num>
  <w:num w:numId="5">
    <w:abstractNumId w:val="9"/>
  </w:num>
  <w:num w:numId="6">
    <w:abstractNumId w:val="8"/>
  </w:num>
  <w:num w:numId="7">
    <w:abstractNumId w:val="26"/>
  </w:num>
  <w:num w:numId="8">
    <w:abstractNumId w:val="16"/>
  </w:num>
  <w:num w:numId="9">
    <w:abstractNumId w:val="21"/>
  </w:num>
  <w:num w:numId="10">
    <w:abstractNumId w:val="28"/>
  </w:num>
  <w:num w:numId="11">
    <w:abstractNumId w:val="19"/>
  </w:num>
  <w:num w:numId="12">
    <w:abstractNumId w:val="0"/>
  </w:num>
  <w:num w:numId="13">
    <w:abstractNumId w:val="3"/>
  </w:num>
  <w:num w:numId="14">
    <w:abstractNumId w:val="37"/>
  </w:num>
  <w:num w:numId="15">
    <w:abstractNumId w:val="11"/>
  </w:num>
  <w:num w:numId="16">
    <w:abstractNumId w:val="25"/>
  </w:num>
  <w:num w:numId="17">
    <w:abstractNumId w:val="35"/>
  </w:num>
  <w:num w:numId="18">
    <w:abstractNumId w:val="7"/>
  </w:num>
  <w:num w:numId="19">
    <w:abstractNumId w:val="29"/>
  </w:num>
  <w:num w:numId="20">
    <w:abstractNumId w:val="10"/>
  </w:num>
  <w:num w:numId="21">
    <w:abstractNumId w:val="2"/>
  </w:num>
  <w:num w:numId="22">
    <w:abstractNumId w:val="6"/>
  </w:num>
  <w:num w:numId="23">
    <w:abstractNumId w:val="12"/>
  </w:num>
  <w:num w:numId="24">
    <w:abstractNumId w:val="33"/>
  </w:num>
  <w:num w:numId="25">
    <w:abstractNumId w:val="23"/>
  </w:num>
  <w:num w:numId="26">
    <w:abstractNumId w:val="18"/>
  </w:num>
  <w:num w:numId="27">
    <w:abstractNumId w:val="38"/>
  </w:num>
  <w:num w:numId="28">
    <w:abstractNumId w:val="27"/>
  </w:num>
  <w:num w:numId="29">
    <w:abstractNumId w:val="32"/>
  </w:num>
  <w:num w:numId="30">
    <w:abstractNumId w:val="4"/>
  </w:num>
  <w:num w:numId="31">
    <w:abstractNumId w:val="13"/>
  </w:num>
  <w:num w:numId="32">
    <w:abstractNumId w:val="17"/>
  </w:num>
  <w:num w:numId="33">
    <w:abstractNumId w:val="31"/>
  </w:num>
  <w:num w:numId="34">
    <w:abstractNumId w:val="20"/>
  </w:num>
  <w:num w:numId="35">
    <w:abstractNumId w:val="34"/>
  </w:num>
  <w:num w:numId="36">
    <w:abstractNumId w:val="22"/>
  </w:num>
  <w:num w:numId="37">
    <w:abstractNumId w:val="15"/>
  </w:num>
  <w:num w:numId="38">
    <w:abstractNumId w:val="14"/>
  </w:num>
  <w:num w:numId="39">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60AB0"/>
    <w:rsid w:val="00063D92"/>
    <w:rsid w:val="00084551"/>
    <w:rsid w:val="00095979"/>
    <w:rsid w:val="0009630B"/>
    <w:rsid w:val="000E03E4"/>
    <w:rsid w:val="0011033C"/>
    <w:rsid w:val="0011172A"/>
    <w:rsid w:val="00112EDA"/>
    <w:rsid w:val="00137413"/>
    <w:rsid w:val="00162E44"/>
    <w:rsid w:val="00171433"/>
    <w:rsid w:val="00181FFE"/>
    <w:rsid w:val="001A4AFB"/>
    <w:rsid w:val="001A5EBF"/>
    <w:rsid w:val="001C3FCA"/>
    <w:rsid w:val="001D6A5E"/>
    <w:rsid w:val="001E6A30"/>
    <w:rsid w:val="001F2AA1"/>
    <w:rsid w:val="00201273"/>
    <w:rsid w:val="00207E2A"/>
    <w:rsid w:val="002125CA"/>
    <w:rsid w:val="00222281"/>
    <w:rsid w:val="002311F6"/>
    <w:rsid w:val="002432C9"/>
    <w:rsid w:val="00243E93"/>
    <w:rsid w:val="00253B6C"/>
    <w:rsid w:val="002729F5"/>
    <w:rsid w:val="002974E3"/>
    <w:rsid w:val="002B579A"/>
    <w:rsid w:val="00301579"/>
    <w:rsid w:val="00385193"/>
    <w:rsid w:val="003A4A35"/>
    <w:rsid w:val="0041510E"/>
    <w:rsid w:val="00427292"/>
    <w:rsid w:val="004665E7"/>
    <w:rsid w:val="00496A6B"/>
    <w:rsid w:val="004E13F8"/>
    <w:rsid w:val="004F368B"/>
    <w:rsid w:val="005126C7"/>
    <w:rsid w:val="005314BC"/>
    <w:rsid w:val="00563CC7"/>
    <w:rsid w:val="00585A07"/>
    <w:rsid w:val="00585A8C"/>
    <w:rsid w:val="005B3CE7"/>
    <w:rsid w:val="005B5AD0"/>
    <w:rsid w:val="005E2369"/>
    <w:rsid w:val="005F1BAD"/>
    <w:rsid w:val="005F3AB4"/>
    <w:rsid w:val="006317D9"/>
    <w:rsid w:val="00633876"/>
    <w:rsid w:val="00651D5D"/>
    <w:rsid w:val="00684F5C"/>
    <w:rsid w:val="006927A0"/>
    <w:rsid w:val="006D6786"/>
    <w:rsid w:val="006D67F9"/>
    <w:rsid w:val="006D698B"/>
    <w:rsid w:val="007207EF"/>
    <w:rsid w:val="007426C2"/>
    <w:rsid w:val="007450A6"/>
    <w:rsid w:val="007E486C"/>
    <w:rsid w:val="007E7889"/>
    <w:rsid w:val="007F1D3B"/>
    <w:rsid w:val="00805ABE"/>
    <w:rsid w:val="00806857"/>
    <w:rsid w:val="00815C1F"/>
    <w:rsid w:val="00835FBA"/>
    <w:rsid w:val="0084235D"/>
    <w:rsid w:val="00865F0D"/>
    <w:rsid w:val="0089455B"/>
    <w:rsid w:val="008A412A"/>
    <w:rsid w:val="008B0DAA"/>
    <w:rsid w:val="00932625"/>
    <w:rsid w:val="009354AE"/>
    <w:rsid w:val="0093673A"/>
    <w:rsid w:val="00941926"/>
    <w:rsid w:val="00942B89"/>
    <w:rsid w:val="00944FA4"/>
    <w:rsid w:val="00953837"/>
    <w:rsid w:val="00966E23"/>
    <w:rsid w:val="00984C9A"/>
    <w:rsid w:val="009D0823"/>
    <w:rsid w:val="009D10D5"/>
    <w:rsid w:val="009D6D75"/>
    <w:rsid w:val="009F1DC3"/>
    <w:rsid w:val="009F3CF4"/>
    <w:rsid w:val="009F79E2"/>
    <w:rsid w:val="00A0227E"/>
    <w:rsid w:val="00A06234"/>
    <w:rsid w:val="00A26CA2"/>
    <w:rsid w:val="00A35009"/>
    <w:rsid w:val="00A77A85"/>
    <w:rsid w:val="00AB0AAB"/>
    <w:rsid w:val="00AB621E"/>
    <w:rsid w:val="00AC6495"/>
    <w:rsid w:val="00AE4322"/>
    <w:rsid w:val="00AE4B53"/>
    <w:rsid w:val="00AF3F03"/>
    <w:rsid w:val="00B02D05"/>
    <w:rsid w:val="00B17CFE"/>
    <w:rsid w:val="00B330DF"/>
    <w:rsid w:val="00B40DBE"/>
    <w:rsid w:val="00B61399"/>
    <w:rsid w:val="00B73954"/>
    <w:rsid w:val="00B83AED"/>
    <w:rsid w:val="00BB5CDB"/>
    <w:rsid w:val="00BF5574"/>
    <w:rsid w:val="00C1539F"/>
    <w:rsid w:val="00C16498"/>
    <w:rsid w:val="00C17A2E"/>
    <w:rsid w:val="00C23D8F"/>
    <w:rsid w:val="00C24FED"/>
    <w:rsid w:val="00C353AA"/>
    <w:rsid w:val="00C703DD"/>
    <w:rsid w:val="00C74A04"/>
    <w:rsid w:val="00C85C6A"/>
    <w:rsid w:val="00C866DE"/>
    <w:rsid w:val="00CD3BF8"/>
    <w:rsid w:val="00CD4402"/>
    <w:rsid w:val="00CF0B57"/>
    <w:rsid w:val="00CF4284"/>
    <w:rsid w:val="00D34F7D"/>
    <w:rsid w:val="00D56ED0"/>
    <w:rsid w:val="00D72B15"/>
    <w:rsid w:val="00DB19C7"/>
    <w:rsid w:val="00DB77CF"/>
    <w:rsid w:val="00DE0A41"/>
    <w:rsid w:val="00DE73EF"/>
    <w:rsid w:val="00E114CB"/>
    <w:rsid w:val="00E146B8"/>
    <w:rsid w:val="00E314CE"/>
    <w:rsid w:val="00E64A71"/>
    <w:rsid w:val="00E7336E"/>
    <w:rsid w:val="00E742F8"/>
    <w:rsid w:val="00E828AB"/>
    <w:rsid w:val="00E92C63"/>
    <w:rsid w:val="00EB1C7F"/>
    <w:rsid w:val="00EF64B8"/>
    <w:rsid w:val="00F2448D"/>
    <w:rsid w:val="00F33597"/>
    <w:rsid w:val="00F63DC3"/>
    <w:rsid w:val="00F9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A4F862B"/>
  <w15:chartTrackingRefBased/>
  <w15:docId w15:val="{582F339D-1484-45DE-BBC1-D4D14398B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20275C"/>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40DBE"/>
  </w:style>
  <w:style w:type="paragraph" w:styleId="Heading1">
    <w:name w:val="heading 1"/>
    <w:basedOn w:val="Title"/>
    <w:next w:val="Normal"/>
    <w:link w:val="Heading1Char"/>
    <w:qFormat/>
    <w:rsid w:val="00496A6B"/>
    <w:rPr>
      <w:b w:val="0"/>
      <w:bCs w:val="0"/>
      <w:sz w:val="32"/>
      <w:szCs w:val="32"/>
    </w:rPr>
  </w:style>
  <w:style w:type="paragraph" w:styleId="Heading2">
    <w:name w:val="heading 2"/>
    <w:basedOn w:val="Heading1"/>
    <w:next w:val="Normal"/>
    <w:link w:val="Heading2Char"/>
    <w:unhideWhenUsed/>
    <w:qFormat/>
    <w:rsid w:val="00112EDA"/>
    <w:pPr>
      <w:outlineLvl w:val="1"/>
    </w:pPr>
    <w:rPr>
      <w:sz w:val="28"/>
      <w:szCs w:val="28"/>
    </w:rPr>
  </w:style>
  <w:style w:type="paragraph" w:styleId="Heading3">
    <w:name w:val="heading 3"/>
    <w:basedOn w:val="Heading2"/>
    <w:next w:val="Normal"/>
    <w:link w:val="Heading3Char"/>
    <w:unhideWhenUsed/>
    <w:qFormat/>
    <w:rsid w:val="00112EDA"/>
    <w:pPr>
      <w:ind w:left="720"/>
      <w:outlineLvl w:val="2"/>
    </w:pPr>
    <w:rPr>
      <w:sz w:val="24"/>
      <w:szCs w:val="24"/>
    </w:rPr>
  </w:style>
  <w:style w:type="paragraph" w:styleId="Heading4">
    <w:name w:val="heading 4"/>
    <w:basedOn w:val="Normal"/>
    <w:next w:val="Normal"/>
    <w:link w:val="Heading4Char"/>
    <w:qFormat/>
    <w:rsid w:val="00B83AED"/>
    <w:pPr>
      <w:keepNext/>
      <w:spacing w:after="0" w:line="240" w:lineRule="auto"/>
      <w:jc w:val="center"/>
      <w:outlineLvl w:val="3"/>
    </w:pPr>
    <w:rPr>
      <w:rFonts w:ascii="Times New Roman" w:eastAsia="Times New Roman" w:hAnsi="Times New Roman" w:cs="Times New Roman"/>
      <w:sz w:val="32"/>
      <w:szCs w:val="24"/>
    </w:rPr>
  </w:style>
  <w:style w:type="paragraph" w:styleId="Heading5">
    <w:name w:val="heading 5"/>
    <w:basedOn w:val="Normal"/>
    <w:next w:val="Normal"/>
    <w:link w:val="Heading5Char"/>
    <w:qFormat/>
    <w:rsid w:val="00B83AED"/>
    <w:pPr>
      <w:keepNext/>
      <w:spacing w:after="0" w:line="240" w:lineRule="auto"/>
      <w:ind w:left="360" w:hanging="1260"/>
      <w:outlineLvl w:val="4"/>
    </w:pPr>
    <w:rPr>
      <w:rFonts w:ascii="Arial" w:eastAsia="Times New Roman" w:hAnsi="Arial" w:cs="Arial"/>
      <w:sz w:val="28"/>
      <w:szCs w:val="24"/>
    </w:rPr>
  </w:style>
  <w:style w:type="paragraph" w:styleId="Heading6">
    <w:name w:val="heading 6"/>
    <w:basedOn w:val="Normal"/>
    <w:next w:val="Normal"/>
    <w:link w:val="Heading6Char"/>
    <w:qFormat/>
    <w:rsid w:val="00B83AED"/>
    <w:pPr>
      <w:keepNext/>
      <w:spacing w:after="0" w:line="240" w:lineRule="auto"/>
      <w:jc w:val="center"/>
      <w:outlineLvl w:val="5"/>
    </w:pPr>
    <w:rPr>
      <w:rFonts w:ascii="Arial" w:eastAsia="Times New Roman" w:hAnsi="Arial" w:cs="Arial"/>
      <w:sz w:val="28"/>
      <w:szCs w:val="24"/>
    </w:rPr>
  </w:style>
  <w:style w:type="paragraph" w:styleId="Heading7">
    <w:name w:val="heading 7"/>
    <w:basedOn w:val="Normal"/>
    <w:next w:val="Normal"/>
    <w:link w:val="Heading7Char"/>
    <w:qFormat/>
    <w:rsid w:val="00B83AED"/>
    <w:pPr>
      <w:keepNext/>
      <w:spacing w:after="0" w:line="240" w:lineRule="auto"/>
      <w:ind w:hanging="900"/>
      <w:outlineLvl w:val="6"/>
    </w:pPr>
    <w:rPr>
      <w:rFonts w:ascii="Arial" w:eastAsia="Times New Roman" w:hAnsi="Arial" w:cs="Arial"/>
      <w:sz w:val="28"/>
      <w:szCs w:val="24"/>
    </w:rPr>
  </w:style>
  <w:style w:type="paragraph" w:styleId="Heading8">
    <w:name w:val="heading 8"/>
    <w:basedOn w:val="Normal"/>
    <w:next w:val="Normal"/>
    <w:link w:val="Heading8Char"/>
    <w:qFormat/>
    <w:rsid w:val="00B83AED"/>
    <w:pPr>
      <w:keepNext/>
      <w:spacing w:after="0" w:line="240" w:lineRule="auto"/>
      <w:ind w:left="-720"/>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B83AED"/>
    <w:pPr>
      <w:keepNext/>
      <w:spacing w:after="0" w:line="240" w:lineRule="auto"/>
      <w:outlineLvl w:val="8"/>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5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A6B"/>
    <w:rPr>
      <w:rFonts w:ascii="Corbel" w:eastAsiaTheme="majorEastAsia" w:hAnsi="Corbel" w:cstheme="majorBidi"/>
      <w:color w:val="213568"/>
      <w:spacing w:val="-10"/>
      <w:kern w:val="28"/>
      <w:sz w:val="32"/>
      <w:szCs w:val="32"/>
    </w:rPr>
  </w:style>
  <w:style w:type="paragraph" w:styleId="Subtitle">
    <w:name w:val="Subtitle"/>
    <w:basedOn w:val="Normal"/>
    <w:next w:val="Normal"/>
    <w:link w:val="SubtitleChar"/>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112EDA"/>
    <w:rPr>
      <w:rFonts w:ascii="Corbel" w:eastAsiaTheme="majorEastAsia" w:hAnsi="Corbel" w:cstheme="majorBidi"/>
      <w:color w:val="213568"/>
      <w:spacing w:val="-10"/>
      <w:kern w:val="28"/>
      <w:sz w:val="28"/>
      <w:szCs w:val="28"/>
    </w:rPr>
  </w:style>
  <w:style w:type="character" w:customStyle="1" w:styleId="Heading3Char">
    <w:name w:val="Heading 3 Char"/>
    <w:basedOn w:val="DefaultParagraphFont"/>
    <w:link w:val="Heading3"/>
    <w:uiPriority w:val="9"/>
    <w:rsid w:val="00112EDA"/>
    <w:rPr>
      <w:rFonts w:ascii="Corbel" w:eastAsiaTheme="majorEastAsia" w:hAnsi="Corbel" w:cstheme="majorBidi"/>
      <w:color w:val="213568"/>
      <w:spacing w:val="-10"/>
      <w:kern w:val="28"/>
      <w:sz w:val="24"/>
      <w:szCs w:val="24"/>
    </w:rPr>
  </w:style>
  <w:style w:type="paragraph" w:styleId="Title">
    <w:name w:val="Title"/>
    <w:basedOn w:val="Normal"/>
    <w:next w:val="Normal"/>
    <w:link w:val="TitleChar"/>
    <w:qFormat/>
    <w:rsid w:val="00496A6B"/>
    <w:pPr>
      <w:spacing w:after="0" w:line="240" w:lineRule="auto"/>
      <w:contextualSpacing/>
      <w:outlineLvl w:val="0"/>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1"/>
      </w:numPr>
      <w:contextualSpacing/>
    </w:pPr>
  </w:style>
  <w:style w:type="paragraph" w:styleId="TOCHeading">
    <w:name w:val="TOC Heading"/>
    <w:basedOn w:val="Heading1"/>
    <w:next w:val="Normal"/>
    <w:uiPriority w:val="39"/>
    <w:unhideWhenUsed/>
    <w:qFormat/>
    <w:rsid w:val="00B330DF"/>
    <w:pPr>
      <w:keepNext/>
      <w:keepLines/>
      <w:spacing w:before="240" w:line="259" w:lineRule="auto"/>
      <w:contextualSpacing w:val="0"/>
      <w:outlineLvl w:val="9"/>
    </w:pPr>
    <w:rPr>
      <w:rFonts w:asciiTheme="majorHAnsi" w:hAnsiTheme="majorHAnsi"/>
      <w:color w:val="18274D" w:themeColor="accent1" w:themeShade="BF"/>
      <w:spacing w:val="0"/>
      <w:kern w:val="0"/>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character" w:customStyle="1" w:styleId="Heading4Char">
    <w:name w:val="Heading 4 Char"/>
    <w:basedOn w:val="DefaultParagraphFont"/>
    <w:link w:val="Heading4"/>
    <w:rsid w:val="00B83AED"/>
    <w:rPr>
      <w:rFonts w:ascii="Times New Roman" w:eastAsia="Times New Roman" w:hAnsi="Times New Roman" w:cs="Times New Roman"/>
      <w:sz w:val="32"/>
      <w:szCs w:val="24"/>
    </w:rPr>
  </w:style>
  <w:style w:type="character" w:customStyle="1" w:styleId="Heading5Char">
    <w:name w:val="Heading 5 Char"/>
    <w:basedOn w:val="DefaultParagraphFont"/>
    <w:link w:val="Heading5"/>
    <w:rsid w:val="00B83AED"/>
    <w:rPr>
      <w:rFonts w:ascii="Arial" w:eastAsia="Times New Roman" w:hAnsi="Arial" w:cs="Arial"/>
      <w:sz w:val="28"/>
      <w:szCs w:val="24"/>
    </w:rPr>
  </w:style>
  <w:style w:type="character" w:customStyle="1" w:styleId="Heading6Char">
    <w:name w:val="Heading 6 Char"/>
    <w:basedOn w:val="DefaultParagraphFont"/>
    <w:link w:val="Heading6"/>
    <w:rsid w:val="00B83AED"/>
    <w:rPr>
      <w:rFonts w:ascii="Arial" w:eastAsia="Times New Roman" w:hAnsi="Arial" w:cs="Arial"/>
      <w:sz w:val="28"/>
      <w:szCs w:val="24"/>
    </w:rPr>
  </w:style>
  <w:style w:type="character" w:customStyle="1" w:styleId="Heading7Char">
    <w:name w:val="Heading 7 Char"/>
    <w:basedOn w:val="DefaultParagraphFont"/>
    <w:link w:val="Heading7"/>
    <w:rsid w:val="00B83AED"/>
    <w:rPr>
      <w:rFonts w:ascii="Arial" w:eastAsia="Times New Roman" w:hAnsi="Arial" w:cs="Arial"/>
      <w:sz w:val="28"/>
      <w:szCs w:val="24"/>
    </w:rPr>
  </w:style>
  <w:style w:type="character" w:customStyle="1" w:styleId="Heading8Char">
    <w:name w:val="Heading 8 Char"/>
    <w:basedOn w:val="DefaultParagraphFont"/>
    <w:link w:val="Heading8"/>
    <w:rsid w:val="00B83AED"/>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83AED"/>
    <w:rPr>
      <w:rFonts w:ascii="Times New Roman" w:eastAsia="Times New Roman" w:hAnsi="Times New Roman" w:cs="Times New Roman"/>
      <w:b/>
      <w:bCs/>
      <w:sz w:val="24"/>
      <w:szCs w:val="24"/>
    </w:rPr>
  </w:style>
  <w:style w:type="paragraph" w:styleId="BodyTextIndent">
    <w:name w:val="Body Text Indent"/>
    <w:basedOn w:val="Normal"/>
    <w:link w:val="BodyTextIndentChar"/>
    <w:semiHidden/>
    <w:rsid w:val="00B83AED"/>
    <w:pPr>
      <w:spacing w:after="0" w:line="240" w:lineRule="auto"/>
      <w:ind w:left="720" w:hanging="720"/>
    </w:pPr>
    <w:rPr>
      <w:rFonts w:ascii="Arial" w:eastAsia="Times New Roman" w:hAnsi="Arial" w:cs="Arial"/>
      <w:szCs w:val="24"/>
    </w:rPr>
  </w:style>
  <w:style w:type="character" w:customStyle="1" w:styleId="BodyTextIndentChar">
    <w:name w:val="Body Text Indent Char"/>
    <w:basedOn w:val="DefaultParagraphFont"/>
    <w:link w:val="BodyTextIndent"/>
    <w:semiHidden/>
    <w:rsid w:val="00B83AED"/>
    <w:rPr>
      <w:rFonts w:ascii="Arial" w:eastAsia="Times New Roman" w:hAnsi="Arial" w:cs="Arial"/>
      <w:szCs w:val="24"/>
    </w:rPr>
  </w:style>
  <w:style w:type="paragraph" w:styleId="BodyText">
    <w:name w:val="Body Text"/>
    <w:basedOn w:val="Normal"/>
    <w:link w:val="BodyTextChar"/>
    <w:semiHidden/>
    <w:rsid w:val="00B83AED"/>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B83AED"/>
    <w:rPr>
      <w:rFonts w:ascii="Arial" w:eastAsia="Times New Roman" w:hAnsi="Arial" w:cs="Arial"/>
      <w:sz w:val="20"/>
      <w:szCs w:val="24"/>
    </w:rPr>
  </w:style>
  <w:style w:type="paragraph" w:styleId="BodyTextIndent2">
    <w:name w:val="Body Text Indent 2"/>
    <w:basedOn w:val="Normal"/>
    <w:link w:val="BodyTextIndent2Char"/>
    <w:semiHidden/>
    <w:rsid w:val="00B83AED"/>
    <w:pPr>
      <w:spacing w:after="0" w:line="240" w:lineRule="auto"/>
      <w:ind w:left="720" w:hanging="720"/>
    </w:pPr>
    <w:rPr>
      <w:rFonts w:ascii="Arial" w:eastAsia="Times New Roman" w:hAnsi="Arial" w:cs="Arial"/>
      <w:sz w:val="20"/>
      <w:szCs w:val="24"/>
    </w:rPr>
  </w:style>
  <w:style w:type="character" w:customStyle="1" w:styleId="BodyTextIndent2Char">
    <w:name w:val="Body Text Indent 2 Char"/>
    <w:basedOn w:val="DefaultParagraphFont"/>
    <w:link w:val="BodyTextIndent2"/>
    <w:semiHidden/>
    <w:rsid w:val="00B83AED"/>
    <w:rPr>
      <w:rFonts w:ascii="Arial" w:eastAsia="Times New Roman" w:hAnsi="Arial" w:cs="Arial"/>
      <w:sz w:val="20"/>
      <w:szCs w:val="24"/>
    </w:rPr>
  </w:style>
  <w:style w:type="paragraph" w:styleId="BodyText2">
    <w:name w:val="Body Text 2"/>
    <w:basedOn w:val="Normal"/>
    <w:link w:val="BodyText2Char"/>
    <w:semiHidden/>
    <w:rsid w:val="00B83AED"/>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semiHidden/>
    <w:rsid w:val="00B83AED"/>
    <w:rPr>
      <w:rFonts w:ascii="Arial" w:eastAsia="Times New Roman" w:hAnsi="Arial" w:cs="Arial"/>
      <w:szCs w:val="24"/>
    </w:rPr>
  </w:style>
  <w:style w:type="character" w:styleId="PageNumber">
    <w:name w:val="page number"/>
    <w:basedOn w:val="DefaultParagraphFont"/>
    <w:semiHidden/>
    <w:rsid w:val="00B83AED"/>
  </w:style>
  <w:style w:type="paragraph" w:styleId="BodyTextIndent3">
    <w:name w:val="Body Text Indent 3"/>
    <w:basedOn w:val="Normal"/>
    <w:link w:val="BodyTextIndent3Char"/>
    <w:semiHidden/>
    <w:rsid w:val="00B83AED"/>
    <w:pPr>
      <w:spacing w:after="0" w:line="240" w:lineRule="auto"/>
      <w:ind w:left="72" w:hanging="72"/>
    </w:pPr>
    <w:rPr>
      <w:rFonts w:ascii="Arial" w:eastAsia="Times New Roman" w:hAnsi="Arial" w:cs="Arial"/>
      <w:sz w:val="20"/>
      <w:szCs w:val="24"/>
    </w:rPr>
  </w:style>
  <w:style w:type="character" w:customStyle="1" w:styleId="BodyTextIndent3Char">
    <w:name w:val="Body Text Indent 3 Char"/>
    <w:basedOn w:val="DefaultParagraphFont"/>
    <w:link w:val="BodyTextIndent3"/>
    <w:semiHidden/>
    <w:rsid w:val="00B83AED"/>
    <w:rPr>
      <w:rFonts w:ascii="Arial" w:eastAsia="Times New Roman" w:hAnsi="Arial" w:cs="Arial"/>
      <w:sz w:val="20"/>
      <w:szCs w:val="24"/>
    </w:rPr>
  </w:style>
  <w:style w:type="paragraph" w:styleId="BodyText3">
    <w:name w:val="Body Text 3"/>
    <w:basedOn w:val="Normal"/>
    <w:link w:val="BodyText3Char"/>
    <w:semiHidden/>
    <w:rsid w:val="00B83AED"/>
    <w:pPr>
      <w:autoSpaceDE w:val="0"/>
      <w:autoSpaceDN w:val="0"/>
      <w:adjustRightInd w:val="0"/>
      <w:spacing w:after="0" w:line="240" w:lineRule="auto"/>
    </w:pPr>
    <w:rPr>
      <w:rFonts w:ascii="Arial" w:eastAsia="Times New Roman" w:hAnsi="Arial" w:cs="Arial"/>
      <w:sz w:val="18"/>
      <w:szCs w:val="21"/>
      <w:lang w:val="en-US"/>
    </w:rPr>
  </w:style>
  <w:style w:type="character" w:customStyle="1" w:styleId="BodyText3Char">
    <w:name w:val="Body Text 3 Char"/>
    <w:basedOn w:val="DefaultParagraphFont"/>
    <w:link w:val="BodyText3"/>
    <w:semiHidden/>
    <w:rsid w:val="00B83AED"/>
    <w:rPr>
      <w:rFonts w:ascii="Arial" w:eastAsia="Times New Roman" w:hAnsi="Arial" w:cs="Arial"/>
      <w:sz w:val="18"/>
      <w:szCs w:val="21"/>
      <w:lang w:val="en-US"/>
    </w:rPr>
  </w:style>
  <w:style w:type="paragraph" w:styleId="BalloonText">
    <w:name w:val="Balloon Text"/>
    <w:basedOn w:val="Normal"/>
    <w:link w:val="BalloonTextChar"/>
    <w:uiPriority w:val="99"/>
    <w:semiHidden/>
    <w:unhideWhenUsed/>
    <w:rsid w:val="00B83AE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83AED"/>
    <w:rPr>
      <w:rFonts w:ascii="Tahoma" w:eastAsia="Times New Roman" w:hAnsi="Tahoma" w:cs="Tahoma"/>
      <w:sz w:val="16"/>
      <w:szCs w:val="16"/>
    </w:rPr>
  </w:style>
  <w:style w:type="paragraph" w:customStyle="1" w:styleId="Default">
    <w:name w:val="Default"/>
    <w:rsid w:val="00B83AED"/>
    <w:pPr>
      <w:autoSpaceDE w:val="0"/>
      <w:autoSpaceDN w:val="0"/>
      <w:adjustRightInd w:val="0"/>
      <w:spacing w:after="0" w:line="240" w:lineRule="auto"/>
    </w:pPr>
    <w:rPr>
      <w:rFonts w:ascii="Calibri" w:eastAsia="Calibri" w:hAnsi="Calibri" w:cs="Calibri"/>
      <w:color w:val="000000"/>
      <w:sz w:val="24"/>
      <w:szCs w:val="24"/>
      <w:lang w:eastAsia="en-GB"/>
    </w:rPr>
  </w:style>
  <w:style w:type="paragraph" w:styleId="NormalWeb">
    <w:name w:val="Normal (Web)"/>
    <w:basedOn w:val="Normal"/>
    <w:uiPriority w:val="99"/>
    <w:unhideWhenUsed/>
    <w:rsid w:val="00B83AED"/>
    <w:pPr>
      <w:spacing w:after="0" w:line="240" w:lineRule="auto"/>
    </w:pPr>
    <w:rPr>
      <w:rFonts w:ascii="Calibri" w:eastAsia="Calibri" w:hAnsi="Calibri" w:cs="Calibri"/>
      <w:lang w:eastAsia="en-GB"/>
    </w:rPr>
  </w:style>
  <w:style w:type="paragraph" w:customStyle="1" w:styleId="PNWTitle">
    <w:name w:val="PNW Title"/>
    <w:basedOn w:val="Normal"/>
    <w:link w:val="PNWTitleChar"/>
    <w:qFormat/>
    <w:rsid w:val="0089455B"/>
    <w:pPr>
      <w:spacing w:before="120" w:after="120"/>
      <w:jc w:val="center"/>
    </w:pPr>
    <w:rPr>
      <w:rFonts w:cs="Open Sans"/>
      <w:b/>
      <w:bCs/>
    </w:rPr>
  </w:style>
  <w:style w:type="paragraph" w:customStyle="1" w:styleId="PNWTableHeader">
    <w:name w:val="PNW Table Header"/>
    <w:basedOn w:val="Normal"/>
    <w:link w:val="PNWTableHeaderChar"/>
    <w:qFormat/>
    <w:rsid w:val="0089455B"/>
    <w:pPr>
      <w:spacing w:before="120" w:after="120"/>
    </w:pPr>
    <w:rPr>
      <w:rFonts w:cs="Open Sans"/>
      <w:b/>
      <w:bCs/>
      <w:color w:val="0099A0"/>
    </w:rPr>
  </w:style>
  <w:style w:type="character" w:customStyle="1" w:styleId="PNWTitleChar">
    <w:name w:val="PNW Title Char"/>
    <w:basedOn w:val="DefaultParagraphFont"/>
    <w:link w:val="PNWTitle"/>
    <w:rsid w:val="0089455B"/>
    <w:rPr>
      <w:rFonts w:ascii="Open Sans" w:hAnsi="Open Sans" w:cs="Open Sans"/>
      <w:b/>
      <w:bCs/>
      <w:color w:val="20275C"/>
    </w:rPr>
  </w:style>
  <w:style w:type="paragraph" w:customStyle="1" w:styleId="PNWMainText">
    <w:name w:val="PNW Main Text"/>
    <w:basedOn w:val="Normal"/>
    <w:qFormat/>
    <w:rsid w:val="00B40DBE"/>
    <w:rPr>
      <w:rFonts w:cs="Open Sans"/>
    </w:rPr>
  </w:style>
  <w:style w:type="paragraph" w:customStyle="1" w:styleId="PNWTitleCYAN">
    <w:name w:val="PNW Title CYAN"/>
    <w:basedOn w:val="PNWTableHeader"/>
    <w:link w:val="PNWTitleCYANChar"/>
    <w:uiPriority w:val="2"/>
    <w:qFormat/>
    <w:rsid w:val="009D6D75"/>
    <w:rPr>
      <w:b w:val="0"/>
      <w:bCs w:val="0"/>
      <w:sz w:val="28"/>
      <w:szCs w:val="28"/>
    </w:rPr>
  </w:style>
  <w:style w:type="character" w:customStyle="1" w:styleId="PNWTableHeaderChar">
    <w:name w:val="PNW Table Header Char"/>
    <w:basedOn w:val="DefaultParagraphFont"/>
    <w:link w:val="PNWTableHeader"/>
    <w:rsid w:val="009D6D75"/>
    <w:rPr>
      <w:rFonts w:cs="Open Sans"/>
      <w:b/>
      <w:bCs/>
      <w:color w:val="0099A0"/>
    </w:rPr>
  </w:style>
  <w:style w:type="character" w:customStyle="1" w:styleId="PNWTitleCYANChar">
    <w:name w:val="PNW Title CYAN Char"/>
    <w:basedOn w:val="PNWTableHeaderChar"/>
    <w:link w:val="PNWTitleCYAN"/>
    <w:uiPriority w:val="2"/>
    <w:rsid w:val="009D6D75"/>
    <w:rPr>
      <w:rFonts w:cs="Open Sans"/>
      <w:b w:val="0"/>
      <w:bCs w:val="0"/>
      <w:color w:val="0099A0"/>
      <w:sz w:val="28"/>
      <w:szCs w:val="28"/>
    </w:rPr>
  </w:style>
  <w:style w:type="paragraph" w:styleId="NoSpacing">
    <w:name w:val="No Spacing"/>
    <w:uiPriority w:val="1"/>
    <w:qFormat/>
    <w:rsid w:val="003851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457">
      <w:bodyDiv w:val="1"/>
      <w:marLeft w:val="0"/>
      <w:marRight w:val="0"/>
      <w:marTop w:val="0"/>
      <w:marBottom w:val="0"/>
      <w:divBdr>
        <w:top w:val="none" w:sz="0" w:space="0" w:color="auto"/>
        <w:left w:val="none" w:sz="0" w:space="0" w:color="auto"/>
        <w:bottom w:val="none" w:sz="0" w:space="0" w:color="auto"/>
        <w:right w:val="none" w:sz="0" w:space="0" w:color="auto"/>
      </w:divBdr>
    </w:div>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164632204">
      <w:bodyDiv w:val="1"/>
      <w:marLeft w:val="0"/>
      <w:marRight w:val="0"/>
      <w:marTop w:val="0"/>
      <w:marBottom w:val="0"/>
      <w:divBdr>
        <w:top w:val="none" w:sz="0" w:space="0" w:color="auto"/>
        <w:left w:val="none" w:sz="0" w:space="0" w:color="auto"/>
        <w:bottom w:val="none" w:sz="0" w:space="0" w:color="auto"/>
        <w:right w:val="none" w:sz="0" w:space="0" w:color="auto"/>
      </w:divBdr>
    </w:div>
    <w:div w:id="234978850">
      <w:bodyDiv w:val="1"/>
      <w:marLeft w:val="0"/>
      <w:marRight w:val="0"/>
      <w:marTop w:val="0"/>
      <w:marBottom w:val="0"/>
      <w:divBdr>
        <w:top w:val="none" w:sz="0" w:space="0" w:color="auto"/>
        <w:left w:val="none" w:sz="0" w:space="0" w:color="auto"/>
        <w:bottom w:val="none" w:sz="0" w:space="0" w:color="auto"/>
        <w:right w:val="none" w:sz="0" w:space="0" w:color="auto"/>
      </w:divBdr>
    </w:div>
    <w:div w:id="353071659">
      <w:bodyDiv w:val="1"/>
      <w:marLeft w:val="0"/>
      <w:marRight w:val="0"/>
      <w:marTop w:val="0"/>
      <w:marBottom w:val="0"/>
      <w:divBdr>
        <w:top w:val="none" w:sz="0" w:space="0" w:color="auto"/>
        <w:left w:val="none" w:sz="0" w:space="0" w:color="auto"/>
        <w:bottom w:val="none" w:sz="0" w:space="0" w:color="auto"/>
        <w:right w:val="none" w:sz="0" w:space="0" w:color="auto"/>
      </w:divBdr>
    </w:div>
    <w:div w:id="368384864">
      <w:bodyDiv w:val="1"/>
      <w:marLeft w:val="0"/>
      <w:marRight w:val="0"/>
      <w:marTop w:val="0"/>
      <w:marBottom w:val="0"/>
      <w:divBdr>
        <w:top w:val="none" w:sz="0" w:space="0" w:color="auto"/>
        <w:left w:val="none" w:sz="0" w:space="0" w:color="auto"/>
        <w:bottom w:val="none" w:sz="0" w:space="0" w:color="auto"/>
        <w:right w:val="none" w:sz="0" w:space="0" w:color="auto"/>
      </w:divBdr>
    </w:div>
    <w:div w:id="560599133">
      <w:bodyDiv w:val="1"/>
      <w:marLeft w:val="0"/>
      <w:marRight w:val="0"/>
      <w:marTop w:val="0"/>
      <w:marBottom w:val="0"/>
      <w:divBdr>
        <w:top w:val="none" w:sz="0" w:space="0" w:color="auto"/>
        <w:left w:val="none" w:sz="0" w:space="0" w:color="auto"/>
        <w:bottom w:val="none" w:sz="0" w:space="0" w:color="auto"/>
        <w:right w:val="none" w:sz="0" w:space="0" w:color="auto"/>
      </w:divBdr>
    </w:div>
    <w:div w:id="689453573">
      <w:bodyDiv w:val="1"/>
      <w:marLeft w:val="0"/>
      <w:marRight w:val="0"/>
      <w:marTop w:val="0"/>
      <w:marBottom w:val="0"/>
      <w:divBdr>
        <w:top w:val="none" w:sz="0" w:space="0" w:color="auto"/>
        <w:left w:val="none" w:sz="0" w:space="0" w:color="auto"/>
        <w:bottom w:val="none" w:sz="0" w:space="0" w:color="auto"/>
        <w:right w:val="none" w:sz="0" w:space="0" w:color="auto"/>
      </w:divBdr>
    </w:div>
    <w:div w:id="842479368">
      <w:bodyDiv w:val="1"/>
      <w:marLeft w:val="0"/>
      <w:marRight w:val="0"/>
      <w:marTop w:val="0"/>
      <w:marBottom w:val="0"/>
      <w:divBdr>
        <w:top w:val="none" w:sz="0" w:space="0" w:color="auto"/>
        <w:left w:val="none" w:sz="0" w:space="0" w:color="auto"/>
        <w:bottom w:val="none" w:sz="0" w:space="0" w:color="auto"/>
        <w:right w:val="none" w:sz="0" w:space="0" w:color="auto"/>
      </w:divBdr>
    </w:div>
    <w:div w:id="865367967">
      <w:bodyDiv w:val="1"/>
      <w:marLeft w:val="0"/>
      <w:marRight w:val="0"/>
      <w:marTop w:val="0"/>
      <w:marBottom w:val="0"/>
      <w:divBdr>
        <w:top w:val="none" w:sz="0" w:space="0" w:color="auto"/>
        <w:left w:val="none" w:sz="0" w:space="0" w:color="auto"/>
        <w:bottom w:val="none" w:sz="0" w:space="0" w:color="auto"/>
        <w:right w:val="none" w:sz="0" w:space="0" w:color="auto"/>
      </w:divBdr>
    </w:div>
    <w:div w:id="1084230214">
      <w:bodyDiv w:val="1"/>
      <w:marLeft w:val="0"/>
      <w:marRight w:val="0"/>
      <w:marTop w:val="0"/>
      <w:marBottom w:val="0"/>
      <w:divBdr>
        <w:top w:val="none" w:sz="0" w:space="0" w:color="auto"/>
        <w:left w:val="none" w:sz="0" w:space="0" w:color="auto"/>
        <w:bottom w:val="none" w:sz="0" w:space="0" w:color="auto"/>
        <w:right w:val="none" w:sz="0" w:space="0" w:color="auto"/>
      </w:divBdr>
    </w:div>
    <w:div w:id="1124347396">
      <w:bodyDiv w:val="1"/>
      <w:marLeft w:val="0"/>
      <w:marRight w:val="0"/>
      <w:marTop w:val="0"/>
      <w:marBottom w:val="0"/>
      <w:divBdr>
        <w:top w:val="none" w:sz="0" w:space="0" w:color="auto"/>
        <w:left w:val="none" w:sz="0" w:space="0" w:color="auto"/>
        <w:bottom w:val="none" w:sz="0" w:space="0" w:color="auto"/>
        <w:right w:val="none" w:sz="0" w:space="0" w:color="auto"/>
      </w:divBdr>
    </w:div>
    <w:div w:id="1243299310">
      <w:bodyDiv w:val="1"/>
      <w:marLeft w:val="0"/>
      <w:marRight w:val="0"/>
      <w:marTop w:val="0"/>
      <w:marBottom w:val="0"/>
      <w:divBdr>
        <w:top w:val="none" w:sz="0" w:space="0" w:color="auto"/>
        <w:left w:val="none" w:sz="0" w:space="0" w:color="auto"/>
        <w:bottom w:val="none" w:sz="0" w:space="0" w:color="auto"/>
        <w:right w:val="none" w:sz="0" w:space="0" w:color="auto"/>
      </w:divBdr>
    </w:div>
    <w:div w:id="1247837367">
      <w:bodyDiv w:val="1"/>
      <w:marLeft w:val="0"/>
      <w:marRight w:val="0"/>
      <w:marTop w:val="0"/>
      <w:marBottom w:val="0"/>
      <w:divBdr>
        <w:top w:val="none" w:sz="0" w:space="0" w:color="auto"/>
        <w:left w:val="none" w:sz="0" w:space="0" w:color="auto"/>
        <w:bottom w:val="none" w:sz="0" w:space="0" w:color="auto"/>
        <w:right w:val="none" w:sz="0" w:space="0" w:color="auto"/>
      </w:divBdr>
    </w:div>
    <w:div w:id="1376542155">
      <w:bodyDiv w:val="1"/>
      <w:marLeft w:val="0"/>
      <w:marRight w:val="0"/>
      <w:marTop w:val="0"/>
      <w:marBottom w:val="0"/>
      <w:divBdr>
        <w:top w:val="none" w:sz="0" w:space="0" w:color="auto"/>
        <w:left w:val="none" w:sz="0" w:space="0" w:color="auto"/>
        <w:bottom w:val="none" w:sz="0" w:space="0" w:color="auto"/>
        <w:right w:val="none" w:sz="0" w:space="0" w:color="auto"/>
      </w:divBdr>
    </w:div>
    <w:div w:id="1419985537">
      <w:bodyDiv w:val="1"/>
      <w:marLeft w:val="0"/>
      <w:marRight w:val="0"/>
      <w:marTop w:val="0"/>
      <w:marBottom w:val="0"/>
      <w:divBdr>
        <w:top w:val="none" w:sz="0" w:space="0" w:color="auto"/>
        <w:left w:val="none" w:sz="0" w:space="0" w:color="auto"/>
        <w:bottom w:val="none" w:sz="0" w:space="0" w:color="auto"/>
        <w:right w:val="none" w:sz="0" w:space="0" w:color="auto"/>
      </w:divBdr>
    </w:div>
    <w:div w:id="1598245895">
      <w:bodyDiv w:val="1"/>
      <w:marLeft w:val="0"/>
      <w:marRight w:val="0"/>
      <w:marTop w:val="0"/>
      <w:marBottom w:val="0"/>
      <w:divBdr>
        <w:top w:val="none" w:sz="0" w:space="0" w:color="auto"/>
        <w:left w:val="none" w:sz="0" w:space="0" w:color="auto"/>
        <w:bottom w:val="none" w:sz="0" w:space="0" w:color="auto"/>
        <w:right w:val="none" w:sz="0" w:space="0" w:color="auto"/>
      </w:divBdr>
    </w:div>
    <w:div w:id="1760709168">
      <w:bodyDiv w:val="1"/>
      <w:marLeft w:val="0"/>
      <w:marRight w:val="0"/>
      <w:marTop w:val="0"/>
      <w:marBottom w:val="0"/>
      <w:divBdr>
        <w:top w:val="none" w:sz="0" w:space="0" w:color="auto"/>
        <w:left w:val="none" w:sz="0" w:space="0" w:color="auto"/>
        <w:bottom w:val="none" w:sz="0" w:space="0" w:color="auto"/>
        <w:right w:val="none" w:sz="0" w:space="0" w:color="auto"/>
      </w:divBdr>
    </w:div>
    <w:div w:id="20809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9C2C621C8AF44BCF3945F9877A6B4" ma:contentTypeVersion="10" ma:contentTypeDescription="Create a new document." ma:contentTypeScope="" ma:versionID="06c9d54418b051976c9324586451b0db">
  <xsd:schema xmlns:xsd="http://www.w3.org/2001/XMLSchema" xmlns:xs="http://www.w3.org/2001/XMLSchema" xmlns:p="http://schemas.microsoft.com/office/2006/metadata/properties" xmlns:ns2="9b1deb62-281e-4172-9830-9ab88e50d48b" xmlns:ns3="59d0d65f-366d-4f0d-8f8c-6dba534b3cd3" targetNamespace="http://schemas.microsoft.com/office/2006/metadata/properties" ma:root="true" ma:fieldsID="a7c5f3fbb7519f2c7d9a670bcdee89a6" ns2:_="" ns3:_="">
    <xsd:import namespace="9b1deb62-281e-4172-9830-9ab88e50d48b"/>
    <xsd:import namespace="59d0d65f-366d-4f0d-8f8c-6dba534b3c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deb62-281e-4172-9830-9ab88e50d4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0d65f-366d-4f0d-8f8c-6dba534b3cd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D8192-46F0-45F6-98F7-7C00E56AEDC5}">
  <ds:schemaRefs>
    <ds:schemaRef ds:uri="http://schemas.openxmlformats.org/officeDocument/2006/bibliography"/>
  </ds:schemaRefs>
</ds:datastoreItem>
</file>

<file path=customXml/itemProps2.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3.xml><?xml version="1.0" encoding="utf-8"?>
<ds:datastoreItem xmlns:ds="http://schemas.openxmlformats.org/officeDocument/2006/customXml" ds:itemID="{59B46202-9809-4CB3-A0FA-7778E306F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1deb62-281e-4172-9830-9ab88e50d48b"/>
    <ds:schemaRef ds:uri="59d0d65f-366d-4f0d-8f8c-6dba534b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37</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Halsall, Sarah</cp:lastModifiedBy>
  <cp:revision>15</cp:revision>
  <dcterms:created xsi:type="dcterms:W3CDTF">2020-11-30T14:00:00Z</dcterms:created>
  <dcterms:modified xsi:type="dcterms:W3CDTF">2021-10-19T12:57:00Z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0x01010092C9C2C621C8AF44BCF3945F9877A6B4</vt:lpwstr>
  </property>
</Properties>
</file>