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6611"/>
      </w:tblGrid>
      <w:tr w:rsidR="00E038A1" w:rsidRPr="00C17A2E" w14:paraId="323F6197" w14:textId="77777777" w:rsidTr="00554EF5">
        <w:tc>
          <w:tcPr>
            <w:tcW w:w="2405" w:type="dxa"/>
            <w:tcBorders>
              <w:top w:val="nil"/>
              <w:left w:val="nil"/>
              <w:bottom w:val="single" w:sz="4" w:space="0" w:color="D9D9D9" w:themeColor="background1" w:themeShade="D9"/>
              <w:right w:val="single" w:sz="4" w:space="0" w:color="D9D9D9" w:themeColor="background1" w:themeShade="D9"/>
            </w:tcBorders>
            <w:hideMark/>
          </w:tcPr>
          <w:p w14:paraId="5C9E9B28" w14:textId="77777777" w:rsidR="00E038A1" w:rsidRPr="00F63DC3" w:rsidRDefault="00E038A1" w:rsidP="00554EF5">
            <w:pPr>
              <w:pStyle w:val="Heading1"/>
              <w:rPr>
                <w:rFonts w:ascii="Open Sans" w:hAnsi="Open Sans" w:cs="Open Sans"/>
                <w:color w:val="0099A0"/>
              </w:rPr>
            </w:pPr>
            <w:r w:rsidRPr="00F63DC3">
              <w:rPr>
                <w:rFonts w:ascii="Open Sans" w:hAnsi="Open Sans" w:cs="Open Sans"/>
                <w:color w:val="0099A0"/>
              </w:rPr>
              <w:t>Report to:</w:t>
            </w:r>
          </w:p>
        </w:tc>
        <w:tc>
          <w:tcPr>
            <w:tcW w:w="6611" w:type="dxa"/>
            <w:tcBorders>
              <w:top w:val="nil"/>
              <w:left w:val="single" w:sz="4" w:space="0" w:color="D9D9D9" w:themeColor="background1" w:themeShade="D9"/>
              <w:bottom w:val="single" w:sz="4" w:space="0" w:color="D9D9D9" w:themeColor="background1" w:themeShade="D9"/>
              <w:right w:val="nil"/>
            </w:tcBorders>
          </w:tcPr>
          <w:p w14:paraId="4BB32280" w14:textId="1C8915D9" w:rsidR="00E038A1" w:rsidRPr="003B25FB" w:rsidRDefault="00DA7439" w:rsidP="00554EF5">
            <w:pPr>
              <w:spacing w:before="120" w:after="120"/>
              <w:rPr>
                <w:rStyle w:val="Emphasis"/>
                <w:rFonts w:ascii="Open Sans" w:hAnsi="Open Sans" w:cs="Open Sans"/>
                <w:i w:val="0"/>
                <w:iCs w:val="0"/>
                <w:color w:val="20275C"/>
              </w:rPr>
            </w:pPr>
            <w:r w:rsidRPr="00DA7439">
              <w:rPr>
                <w:rStyle w:val="SubtleEmphasis"/>
                <w:rFonts w:ascii="Open Sans" w:hAnsi="Open Sans" w:cs="Open Sans"/>
                <w:i w:val="0"/>
                <w:iCs w:val="0"/>
                <w:color w:val="20275C"/>
              </w:rPr>
              <w:t xml:space="preserve">NW </w:t>
            </w:r>
            <w:r>
              <w:rPr>
                <w:rStyle w:val="SubtleEmphasis"/>
                <w:rFonts w:ascii="Open Sans" w:hAnsi="Open Sans" w:cs="Open Sans"/>
                <w:i w:val="0"/>
                <w:iCs w:val="0"/>
                <w:color w:val="20275C"/>
              </w:rPr>
              <w:t>Commissioning Managers and Providers</w:t>
            </w:r>
          </w:p>
        </w:tc>
      </w:tr>
      <w:tr w:rsidR="00E038A1" w:rsidRPr="00C17A2E" w14:paraId="56F7FD45" w14:textId="77777777" w:rsidTr="00554EF5">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448FB692" w14:textId="77777777" w:rsidR="00E038A1" w:rsidRPr="00F63DC3" w:rsidRDefault="00E038A1" w:rsidP="00554EF5">
            <w:pPr>
              <w:pStyle w:val="Heading1"/>
              <w:rPr>
                <w:rFonts w:ascii="Open Sans" w:hAnsi="Open Sans" w:cs="Open Sans"/>
                <w:color w:val="0099A0"/>
              </w:rPr>
            </w:pPr>
            <w:r w:rsidRPr="00F63DC3">
              <w:rPr>
                <w:rFonts w:ascii="Open Sans" w:hAnsi="Open Sans" w:cs="Open Sans"/>
                <w:color w:val="0099A0"/>
              </w:rPr>
              <w:t>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5BDB46" w14:textId="7CEB89D1" w:rsidR="00E038A1" w:rsidRPr="003B25FB" w:rsidRDefault="00DA7439" w:rsidP="00554EF5">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December 2022</w:t>
            </w:r>
          </w:p>
        </w:tc>
      </w:tr>
      <w:tr w:rsidR="00E038A1" w:rsidRPr="00C17A2E" w14:paraId="304DD133" w14:textId="77777777" w:rsidTr="00554EF5">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02BC2F0A" w14:textId="77777777" w:rsidR="00E038A1" w:rsidRPr="00F63DC3" w:rsidRDefault="00E038A1" w:rsidP="00554EF5">
            <w:pPr>
              <w:pStyle w:val="Heading1"/>
              <w:rPr>
                <w:rFonts w:ascii="Open Sans" w:hAnsi="Open Sans" w:cs="Open Sans"/>
                <w:color w:val="0099A0"/>
              </w:rPr>
            </w:pPr>
            <w:r w:rsidRPr="00F63DC3">
              <w:rPr>
                <w:rFonts w:ascii="Open Sans" w:hAnsi="Open Sans" w:cs="Open Sans"/>
                <w:color w:val="0099A0"/>
              </w:rPr>
              <w:t>Author:</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865467D" w14:textId="465BC0B5" w:rsidR="00E038A1" w:rsidRPr="003B25FB" w:rsidRDefault="00DA7439" w:rsidP="00554EF5">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Amy Lythgoe</w:t>
            </w:r>
          </w:p>
        </w:tc>
      </w:tr>
      <w:tr w:rsidR="00E038A1" w:rsidRPr="00C17A2E" w14:paraId="7D848F94" w14:textId="77777777" w:rsidTr="00554EF5">
        <w:tc>
          <w:tcPr>
            <w:tcW w:w="2405" w:type="dxa"/>
            <w:tcBorders>
              <w:top w:val="single" w:sz="4" w:space="0" w:color="D9D9D9" w:themeColor="background1" w:themeShade="D9"/>
              <w:left w:val="nil"/>
              <w:bottom w:val="nil"/>
              <w:right w:val="single" w:sz="4" w:space="0" w:color="D9D9D9" w:themeColor="background1" w:themeShade="D9"/>
            </w:tcBorders>
            <w:hideMark/>
          </w:tcPr>
          <w:p w14:paraId="345F6D4E" w14:textId="77777777" w:rsidR="00E038A1" w:rsidRPr="00F63DC3" w:rsidRDefault="00E038A1" w:rsidP="00554EF5">
            <w:pPr>
              <w:pStyle w:val="Heading1"/>
              <w:rPr>
                <w:rFonts w:ascii="Open Sans" w:hAnsi="Open Sans" w:cs="Open Sans"/>
                <w:color w:val="0099A0"/>
              </w:rPr>
            </w:pPr>
            <w:r w:rsidRPr="00F63DC3">
              <w:rPr>
                <w:rFonts w:ascii="Open Sans" w:hAnsi="Open Sans" w:cs="Open Sans"/>
                <w:color w:val="0099A0"/>
              </w:rPr>
              <w:t>Title:</w:t>
            </w:r>
          </w:p>
        </w:tc>
        <w:tc>
          <w:tcPr>
            <w:tcW w:w="6611" w:type="dxa"/>
            <w:tcBorders>
              <w:top w:val="single" w:sz="4" w:space="0" w:color="D9D9D9" w:themeColor="background1" w:themeShade="D9"/>
              <w:left w:val="single" w:sz="4" w:space="0" w:color="D9D9D9" w:themeColor="background1" w:themeShade="D9"/>
              <w:bottom w:val="nil"/>
              <w:right w:val="nil"/>
            </w:tcBorders>
          </w:tcPr>
          <w:p w14:paraId="4BF1277C" w14:textId="1D2BB28D" w:rsidR="00E038A1" w:rsidRPr="003B25FB" w:rsidRDefault="00DA7439" w:rsidP="00554EF5">
            <w:pPr>
              <w:spacing w:before="120" w:after="120"/>
              <w:rPr>
                <w:rStyle w:val="SubtleEmphasis"/>
                <w:rFonts w:ascii="Open Sans" w:hAnsi="Open Sans" w:cs="Open Sans"/>
                <w:i w:val="0"/>
                <w:iCs w:val="0"/>
                <w:color w:val="20275C"/>
              </w:rPr>
            </w:pPr>
            <w:r w:rsidRPr="00DA7439">
              <w:rPr>
                <w:rStyle w:val="SubtleEmphasis"/>
                <w:rFonts w:ascii="Open Sans" w:hAnsi="Open Sans" w:cs="Open Sans"/>
                <w:i w:val="0"/>
                <w:iCs w:val="0"/>
                <w:color w:val="20275C"/>
              </w:rPr>
              <w:t>Implementation of NW approach to uplifts</w:t>
            </w:r>
          </w:p>
        </w:tc>
      </w:tr>
    </w:tbl>
    <w:p w14:paraId="61852CE1" w14:textId="77777777" w:rsidR="00E038A1" w:rsidRDefault="00E038A1" w:rsidP="00E038A1">
      <w:pPr>
        <w:pStyle w:val="Heading1"/>
        <w:rPr>
          <w:rFonts w:ascii="Open Sans" w:hAnsi="Open Sans" w:cs="Open Sans"/>
          <w:color w:val="0099A0"/>
          <w:sz w:val="28"/>
          <w:szCs w:val="28"/>
        </w:rPr>
      </w:pPr>
    </w:p>
    <w:p w14:paraId="4D17A75A" w14:textId="0FD17E6E" w:rsidR="00E038A1" w:rsidRPr="006618A6" w:rsidRDefault="00BC14D7" w:rsidP="00E038A1">
      <w:pPr>
        <w:pStyle w:val="Heading1"/>
        <w:rPr>
          <w:rFonts w:ascii="Open Sans" w:hAnsi="Open Sans" w:cs="Open Sans"/>
          <w:color w:val="0099A0"/>
          <w:sz w:val="28"/>
          <w:szCs w:val="28"/>
        </w:rPr>
      </w:pPr>
      <w:r>
        <w:rPr>
          <w:rFonts w:ascii="Open Sans" w:hAnsi="Open Sans" w:cs="Open Sans"/>
          <w:color w:val="0099A0"/>
          <w:sz w:val="28"/>
          <w:szCs w:val="28"/>
        </w:rPr>
        <w:t xml:space="preserve">Context </w:t>
      </w:r>
    </w:p>
    <w:p w14:paraId="1F7C0BF4" w14:textId="67276296" w:rsidR="00E038A1" w:rsidRDefault="00BC14D7" w:rsidP="009E3A7A">
      <w:pPr>
        <w:spacing w:before="120" w:after="120"/>
        <w:rPr>
          <w:rStyle w:val="SubtleEmphasis"/>
          <w:rFonts w:ascii="Open Sans" w:hAnsi="Open Sans" w:cs="Open Sans"/>
          <w:i w:val="0"/>
          <w:iCs w:val="0"/>
          <w:color w:val="20275C"/>
        </w:rPr>
      </w:pPr>
      <w:r w:rsidRPr="009E3A7A">
        <w:rPr>
          <w:rStyle w:val="SubtleEmphasis"/>
          <w:rFonts w:ascii="Open Sans" w:hAnsi="Open Sans" w:cs="Open Sans"/>
          <w:i w:val="0"/>
          <w:iCs w:val="0"/>
          <w:color w:val="20275C"/>
        </w:rPr>
        <w:t>There are four regional purchasing systems in the North West managed by Placements North West</w:t>
      </w:r>
      <w:r w:rsidR="00902F37" w:rsidRPr="009E3A7A">
        <w:rPr>
          <w:rStyle w:val="SubtleEmphasis"/>
          <w:rFonts w:ascii="Open Sans" w:hAnsi="Open Sans" w:cs="Open Sans"/>
          <w:i w:val="0"/>
          <w:iCs w:val="0"/>
          <w:color w:val="20275C"/>
        </w:rPr>
        <w:t>, these include fostering, residential, supported accommodation and SEND</w:t>
      </w:r>
      <w:r w:rsidR="00443D26">
        <w:rPr>
          <w:rStyle w:val="SubtleEmphasis"/>
          <w:rFonts w:ascii="Open Sans" w:hAnsi="Open Sans" w:cs="Open Sans"/>
          <w:i w:val="0"/>
          <w:iCs w:val="0"/>
          <w:color w:val="20275C"/>
        </w:rPr>
        <w:t xml:space="preserve"> provision</w:t>
      </w:r>
      <w:r w:rsidR="00902F37" w:rsidRPr="009E3A7A">
        <w:rPr>
          <w:rStyle w:val="SubtleEmphasis"/>
          <w:rFonts w:ascii="Open Sans" w:hAnsi="Open Sans" w:cs="Open Sans"/>
          <w:i w:val="0"/>
          <w:iCs w:val="0"/>
          <w:color w:val="20275C"/>
        </w:rPr>
        <w:t>.</w:t>
      </w:r>
    </w:p>
    <w:p w14:paraId="07A9B265" w14:textId="1A2E33CC" w:rsidR="000875AD" w:rsidRDefault="000875AD" w:rsidP="009E3A7A">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It has been agreed by NWADCS and Commissioning Managers to align the approach to uplifts across the four purchasing systems. </w:t>
      </w:r>
    </w:p>
    <w:p w14:paraId="1D06682B" w14:textId="1B24F5CA" w:rsidR="000875AD" w:rsidRDefault="0001586E" w:rsidP="009E3A7A">
      <w:pPr>
        <w:spacing w:before="120" w:after="120"/>
        <w:rPr>
          <w:rStyle w:val="SubtleEmphasis"/>
          <w:rFonts w:ascii="Open Sans" w:hAnsi="Open Sans" w:cs="Open Sans"/>
          <w:i w:val="0"/>
          <w:iCs w:val="0"/>
          <w:color w:val="20275C"/>
        </w:rPr>
      </w:pPr>
      <w:bookmarkStart w:id="0" w:name="_Hlk121129384"/>
      <w:r>
        <w:rPr>
          <w:rStyle w:val="SubtleEmphasis"/>
          <w:rFonts w:ascii="Open Sans" w:hAnsi="Open Sans" w:cs="Open Sans"/>
          <w:i w:val="0"/>
          <w:iCs w:val="0"/>
          <w:color w:val="20275C"/>
        </w:rPr>
        <w:t>Key changes</w:t>
      </w:r>
      <w:r w:rsidR="000875AD">
        <w:rPr>
          <w:rStyle w:val="SubtleEmphasis"/>
          <w:rFonts w:ascii="Open Sans" w:hAnsi="Open Sans" w:cs="Open Sans"/>
          <w:i w:val="0"/>
          <w:iCs w:val="0"/>
          <w:color w:val="20275C"/>
        </w:rPr>
        <w:t>:</w:t>
      </w:r>
    </w:p>
    <w:p w14:paraId="48549AD3" w14:textId="7425D612" w:rsidR="00B406BD" w:rsidRPr="00764808" w:rsidRDefault="00B406BD" w:rsidP="00764808">
      <w:pPr>
        <w:pStyle w:val="ListParagraph"/>
        <w:numPr>
          <w:ilvl w:val="0"/>
          <w:numId w:val="7"/>
        </w:numPr>
        <w:spacing w:before="120" w:after="120"/>
        <w:rPr>
          <w:rStyle w:val="SubtleEmphasis"/>
          <w:rFonts w:ascii="Open Sans" w:hAnsi="Open Sans" w:cs="Open Sans"/>
          <w:i w:val="0"/>
          <w:iCs w:val="0"/>
          <w:color w:val="20275C"/>
        </w:rPr>
      </w:pPr>
      <w:r w:rsidRPr="00764808">
        <w:rPr>
          <w:rStyle w:val="SubtleEmphasis"/>
          <w:rFonts w:ascii="Open Sans" w:hAnsi="Open Sans" w:cs="Open Sans"/>
          <w:i w:val="0"/>
          <w:iCs w:val="0"/>
          <w:color w:val="20275C"/>
        </w:rPr>
        <w:t xml:space="preserve">Reconciling the timing of the uplifts to indicative contract price. </w:t>
      </w:r>
    </w:p>
    <w:p w14:paraId="1029CD1F" w14:textId="32D439AF" w:rsidR="00B406BD" w:rsidRPr="00764808" w:rsidRDefault="00B406BD" w:rsidP="00764808">
      <w:pPr>
        <w:pStyle w:val="ListParagraph"/>
        <w:numPr>
          <w:ilvl w:val="0"/>
          <w:numId w:val="7"/>
        </w:numPr>
        <w:spacing w:before="120" w:after="120"/>
        <w:rPr>
          <w:rStyle w:val="SubtleEmphasis"/>
          <w:rFonts w:ascii="Open Sans" w:hAnsi="Open Sans" w:cs="Open Sans"/>
          <w:i w:val="0"/>
          <w:iCs w:val="0"/>
          <w:color w:val="20275C"/>
        </w:rPr>
      </w:pPr>
      <w:r w:rsidRPr="00764808">
        <w:rPr>
          <w:rStyle w:val="SubtleEmphasis"/>
          <w:rFonts w:ascii="Open Sans" w:hAnsi="Open Sans" w:cs="Open Sans"/>
          <w:i w:val="0"/>
          <w:iCs w:val="0"/>
          <w:color w:val="20275C"/>
        </w:rPr>
        <w:t>Introduc</w:t>
      </w:r>
      <w:r w:rsidR="00F70B1F">
        <w:rPr>
          <w:rStyle w:val="SubtleEmphasis"/>
          <w:rFonts w:ascii="Open Sans" w:hAnsi="Open Sans" w:cs="Open Sans"/>
          <w:i w:val="0"/>
          <w:iCs w:val="0"/>
          <w:color w:val="20275C"/>
        </w:rPr>
        <w:t>ing</w:t>
      </w:r>
      <w:r w:rsidRPr="00764808">
        <w:rPr>
          <w:rStyle w:val="SubtleEmphasis"/>
          <w:rFonts w:ascii="Open Sans" w:hAnsi="Open Sans" w:cs="Open Sans"/>
          <w:i w:val="0"/>
          <w:iCs w:val="0"/>
          <w:color w:val="20275C"/>
        </w:rPr>
        <w:t xml:space="preserve"> standard uplift percentage </w:t>
      </w:r>
      <w:r w:rsidR="00F669AD">
        <w:rPr>
          <w:rStyle w:val="SubtleEmphasis"/>
          <w:rFonts w:ascii="Open Sans" w:hAnsi="Open Sans" w:cs="Open Sans"/>
          <w:i w:val="0"/>
          <w:iCs w:val="0"/>
          <w:color w:val="20275C"/>
        </w:rPr>
        <w:t xml:space="preserve">to indicative contract price </w:t>
      </w:r>
      <w:r w:rsidRPr="00764808">
        <w:rPr>
          <w:rStyle w:val="SubtleEmphasis"/>
          <w:rFonts w:ascii="Open Sans" w:hAnsi="Open Sans" w:cs="Open Sans"/>
          <w:i w:val="0"/>
          <w:iCs w:val="0"/>
          <w:color w:val="20275C"/>
        </w:rPr>
        <w:t xml:space="preserve">for </w:t>
      </w:r>
      <w:r w:rsidR="00801796">
        <w:rPr>
          <w:rStyle w:val="SubtleEmphasis"/>
          <w:rFonts w:ascii="Open Sans" w:hAnsi="Open Sans" w:cs="Open Sans"/>
          <w:i w:val="0"/>
          <w:iCs w:val="0"/>
          <w:color w:val="20275C"/>
        </w:rPr>
        <w:t>all sectors</w:t>
      </w:r>
      <w:r w:rsidRPr="00764808">
        <w:rPr>
          <w:rStyle w:val="SubtleEmphasis"/>
          <w:rFonts w:ascii="Open Sans" w:hAnsi="Open Sans" w:cs="Open Sans"/>
          <w:i w:val="0"/>
          <w:iCs w:val="0"/>
          <w:color w:val="20275C"/>
        </w:rPr>
        <w:t xml:space="preserve">. </w:t>
      </w:r>
    </w:p>
    <w:p w14:paraId="22426043" w14:textId="4796529A" w:rsidR="00B406BD" w:rsidRPr="00764808" w:rsidRDefault="00ED7A64" w:rsidP="00764808">
      <w:pPr>
        <w:pStyle w:val="ListParagraph"/>
        <w:numPr>
          <w:ilvl w:val="0"/>
          <w:numId w:val="7"/>
        </w:numPr>
        <w:spacing w:before="120" w:after="120"/>
        <w:rPr>
          <w:rStyle w:val="SubtleEmphasis"/>
          <w:rFonts w:ascii="Open Sans" w:hAnsi="Open Sans" w:cs="Open Sans"/>
          <w:i w:val="0"/>
          <w:iCs w:val="0"/>
          <w:color w:val="20275C"/>
        </w:rPr>
      </w:pPr>
      <w:r w:rsidRPr="00764808">
        <w:rPr>
          <w:rStyle w:val="SubtleEmphasis"/>
          <w:rFonts w:ascii="Open Sans" w:hAnsi="Open Sans" w:cs="Open Sans"/>
          <w:i w:val="0"/>
          <w:iCs w:val="0"/>
          <w:color w:val="20275C"/>
        </w:rPr>
        <w:t>Reduc</w:t>
      </w:r>
      <w:r w:rsidR="00F70B1F">
        <w:rPr>
          <w:rStyle w:val="SubtleEmphasis"/>
          <w:rFonts w:ascii="Open Sans" w:hAnsi="Open Sans" w:cs="Open Sans"/>
          <w:i w:val="0"/>
          <w:iCs w:val="0"/>
          <w:color w:val="20275C"/>
        </w:rPr>
        <w:t>ing</w:t>
      </w:r>
      <w:r w:rsidRPr="00764808">
        <w:rPr>
          <w:rStyle w:val="SubtleEmphasis"/>
          <w:rFonts w:ascii="Open Sans" w:hAnsi="Open Sans" w:cs="Open Sans"/>
          <w:i w:val="0"/>
          <w:iCs w:val="0"/>
          <w:color w:val="20275C"/>
        </w:rPr>
        <w:t xml:space="preserve"> long term discounts in the Fostering FPS. </w:t>
      </w:r>
    </w:p>
    <w:p w14:paraId="4B7F673F" w14:textId="6D2C7E2B" w:rsidR="00ED7A64" w:rsidRPr="00764808" w:rsidRDefault="00ED7A64" w:rsidP="00764808">
      <w:pPr>
        <w:pStyle w:val="ListParagraph"/>
        <w:numPr>
          <w:ilvl w:val="0"/>
          <w:numId w:val="7"/>
        </w:numPr>
        <w:spacing w:before="120" w:after="120" w:line="240" w:lineRule="auto"/>
        <w:rPr>
          <w:rStyle w:val="SubtleEmphasis"/>
          <w:rFonts w:ascii="Open Sans" w:hAnsi="Open Sans" w:cs="Open Sans"/>
          <w:i w:val="0"/>
          <w:iCs w:val="0"/>
          <w:color w:val="20275C"/>
        </w:rPr>
      </w:pPr>
      <w:r w:rsidRPr="00764808">
        <w:rPr>
          <w:rStyle w:val="SubtleEmphasis"/>
          <w:rFonts w:ascii="Open Sans" w:hAnsi="Open Sans" w:cs="Open Sans"/>
          <w:i w:val="0"/>
          <w:iCs w:val="0"/>
          <w:color w:val="20275C"/>
        </w:rPr>
        <w:t>Set</w:t>
      </w:r>
      <w:r w:rsidR="00F70B1F">
        <w:rPr>
          <w:rStyle w:val="SubtleEmphasis"/>
          <w:rFonts w:ascii="Open Sans" w:hAnsi="Open Sans" w:cs="Open Sans"/>
          <w:i w:val="0"/>
          <w:iCs w:val="0"/>
          <w:color w:val="20275C"/>
        </w:rPr>
        <w:t xml:space="preserve">ting </w:t>
      </w:r>
      <w:r w:rsidRPr="00764808">
        <w:rPr>
          <w:rStyle w:val="SubtleEmphasis"/>
          <w:rFonts w:ascii="Open Sans" w:hAnsi="Open Sans" w:cs="Open Sans"/>
          <w:i w:val="0"/>
          <w:iCs w:val="0"/>
          <w:color w:val="20275C"/>
        </w:rPr>
        <w:t xml:space="preserve">out guide approach to managing uplifts to existing placements. </w:t>
      </w:r>
    </w:p>
    <w:bookmarkEnd w:id="0"/>
    <w:p w14:paraId="290645E3" w14:textId="2DE81987" w:rsidR="00764808" w:rsidRDefault="00764808" w:rsidP="00E038A1">
      <w:pPr>
        <w:rPr>
          <w:rFonts w:ascii="Open Sans" w:hAnsi="Open Sans" w:cs="Open Sans"/>
          <w:color w:val="20275C"/>
        </w:rPr>
      </w:pPr>
      <w:r>
        <w:rPr>
          <w:rFonts w:ascii="Open Sans" w:hAnsi="Open Sans" w:cs="Open Sans"/>
          <w:color w:val="20275C"/>
        </w:rPr>
        <w:t xml:space="preserve">Work has previously been carried out with residential providers to look at improving the uplift processes and key principles from this work around communication, clarity and consistency will be applied throughout this implementation. </w:t>
      </w:r>
    </w:p>
    <w:p w14:paraId="431CA971" w14:textId="674E702F" w:rsidR="0001586E" w:rsidRPr="0001586E" w:rsidRDefault="0001586E" w:rsidP="0001586E">
      <w:pPr>
        <w:pStyle w:val="Heading1"/>
        <w:rPr>
          <w:rFonts w:ascii="Open Sans" w:hAnsi="Open Sans" w:cs="Open Sans"/>
          <w:color w:val="0099A0"/>
          <w:sz w:val="28"/>
          <w:szCs w:val="28"/>
        </w:rPr>
      </w:pPr>
      <w:r w:rsidRPr="0001586E">
        <w:rPr>
          <w:rFonts w:ascii="Open Sans" w:hAnsi="Open Sans" w:cs="Open Sans"/>
          <w:color w:val="0099A0"/>
          <w:sz w:val="28"/>
          <w:szCs w:val="28"/>
        </w:rPr>
        <w:t>Key changes</w:t>
      </w:r>
    </w:p>
    <w:p w14:paraId="7875713A" w14:textId="22A686F6" w:rsidR="00FB0BF7" w:rsidRPr="00FB0BF7" w:rsidRDefault="00FB0BF7" w:rsidP="00FB0BF7">
      <w:pPr>
        <w:spacing w:before="120" w:after="120"/>
        <w:rPr>
          <w:rStyle w:val="SubtleEmphasis"/>
          <w:rFonts w:ascii="Open Sans" w:hAnsi="Open Sans" w:cs="Open Sans"/>
          <w:b/>
          <w:bCs/>
          <w:i w:val="0"/>
          <w:iCs w:val="0"/>
          <w:color w:val="20275C"/>
        </w:rPr>
      </w:pPr>
      <w:r w:rsidRPr="00FB0BF7">
        <w:rPr>
          <w:rStyle w:val="SubtleEmphasis"/>
          <w:rFonts w:ascii="Open Sans" w:hAnsi="Open Sans" w:cs="Open Sans"/>
          <w:b/>
          <w:bCs/>
          <w:i w:val="0"/>
          <w:iCs w:val="0"/>
          <w:color w:val="20275C"/>
        </w:rPr>
        <w:t>1. Reconcile timing of uplifts to indicative contract price</w:t>
      </w:r>
    </w:p>
    <w:p w14:paraId="4C85A4DF"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 xml:space="preserve">We are proposing to move all uplifts to indicative price to be applied from 1 April 2023 and annually from that date. </w:t>
      </w:r>
    </w:p>
    <w:p w14:paraId="3E12E0F2"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 xml:space="preserve">Currently the next Fostering FPS uplift is due to be applied in April 2024, Residential FPS uplift is due to be applied in January 2024 and the SEND FPS uplifts are due to be applied in March 2023. </w:t>
      </w:r>
    </w:p>
    <w:p w14:paraId="754C66E6" w14:textId="46B78A94"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 xml:space="preserve">There is currently no uplift process in place for the SaILS DPS as one was not included in the original DPS documents and a later attempt to implement one was met with challenge from providers. </w:t>
      </w:r>
      <w:r w:rsidR="00443D26">
        <w:rPr>
          <w:rFonts w:ascii="Open Sans" w:hAnsi="Open Sans" w:cs="Open Sans"/>
          <w:color w:val="20275C"/>
        </w:rPr>
        <w:t>Any</w:t>
      </w:r>
      <w:r w:rsidRPr="00FB0BF7">
        <w:rPr>
          <w:rFonts w:ascii="Open Sans" w:hAnsi="Open Sans" w:cs="Open Sans"/>
          <w:color w:val="20275C"/>
        </w:rPr>
        <w:t xml:space="preserve"> agreed uplift process will be included in the new contract </w:t>
      </w:r>
      <w:r w:rsidR="00443D26">
        <w:rPr>
          <w:rFonts w:ascii="Open Sans" w:hAnsi="Open Sans" w:cs="Open Sans"/>
          <w:color w:val="20275C"/>
        </w:rPr>
        <w:t>arrangements for SaILS</w:t>
      </w:r>
      <w:r w:rsidRPr="00FB0BF7">
        <w:rPr>
          <w:rFonts w:ascii="Open Sans" w:hAnsi="Open Sans" w:cs="Open Sans"/>
          <w:color w:val="20275C"/>
        </w:rPr>
        <w:t xml:space="preserve"> to bring this bring this in line with the other contracts. </w:t>
      </w:r>
    </w:p>
    <w:p w14:paraId="0F146E3C" w14:textId="77777777" w:rsidR="00FB0BF7" w:rsidRPr="00FB0BF7" w:rsidRDefault="00FB0BF7" w:rsidP="00FB0BF7">
      <w:pPr>
        <w:outlineLvl w:val="0"/>
        <w:rPr>
          <w:rFonts w:ascii="Open Sans" w:hAnsi="Open Sans" w:cs="Open Sans"/>
          <w:b/>
          <w:bCs/>
          <w:color w:val="20275C"/>
        </w:rPr>
      </w:pPr>
      <w:bookmarkStart w:id="1" w:name="_Hlk117001548"/>
      <w:r w:rsidRPr="00FB0BF7">
        <w:rPr>
          <w:rFonts w:ascii="Open Sans" w:hAnsi="Open Sans" w:cs="Open Sans"/>
          <w:b/>
          <w:bCs/>
          <w:color w:val="20275C"/>
        </w:rPr>
        <w:t>2. Introduce standard CPI uplift arrangement for indicative contract price</w:t>
      </w:r>
    </w:p>
    <w:bookmarkEnd w:id="1"/>
    <w:p w14:paraId="1DD59DD6"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We are proposing that the annual process will be the same across all four purchasing systems. This will include:</w:t>
      </w:r>
    </w:p>
    <w:p w14:paraId="2714CA66" w14:textId="64CD64CC"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lastRenderedPageBreak/>
        <w:t xml:space="preserve">Use of a pre agreed </w:t>
      </w:r>
      <w:r w:rsidR="00591EE0">
        <w:rPr>
          <w:rFonts w:ascii="Open Sans" w:hAnsi="Open Sans" w:cs="Open Sans"/>
          <w:color w:val="20275C"/>
        </w:rPr>
        <w:t xml:space="preserve">percentage (comprised of 70% National Living Wage increase and 30% CPIH average for August, </w:t>
      </w:r>
      <w:proofErr w:type="gramStart"/>
      <w:r w:rsidR="00591EE0">
        <w:rPr>
          <w:rFonts w:ascii="Open Sans" w:hAnsi="Open Sans" w:cs="Open Sans"/>
          <w:color w:val="20275C"/>
        </w:rPr>
        <w:t>September</w:t>
      </w:r>
      <w:proofErr w:type="gramEnd"/>
      <w:r w:rsidR="00591EE0">
        <w:rPr>
          <w:rFonts w:ascii="Open Sans" w:hAnsi="Open Sans" w:cs="Open Sans"/>
          <w:color w:val="20275C"/>
        </w:rPr>
        <w:t xml:space="preserve"> and October)</w:t>
      </w:r>
      <w:r w:rsidRPr="00FB0BF7">
        <w:rPr>
          <w:rFonts w:ascii="Open Sans" w:hAnsi="Open Sans" w:cs="Open Sans"/>
          <w:color w:val="20275C"/>
        </w:rPr>
        <w:t xml:space="preserve"> which will be shared with providers in December the previous year.</w:t>
      </w:r>
    </w:p>
    <w:p w14:paraId="63A5729C" w14:textId="77777777"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A four-week window for providers to make a request for the uplift to be applied to their indicative contract price.</w:t>
      </w:r>
    </w:p>
    <w:p w14:paraId="5D2AB66B" w14:textId="1A90A1E9"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 xml:space="preserve">Simple request process not requiring </w:t>
      </w:r>
      <w:r w:rsidR="00591EE0">
        <w:rPr>
          <w:rFonts w:ascii="Open Sans" w:hAnsi="Open Sans" w:cs="Open Sans"/>
          <w:color w:val="20275C"/>
        </w:rPr>
        <w:t xml:space="preserve">detailed </w:t>
      </w:r>
      <w:r w:rsidRPr="00FB0BF7">
        <w:rPr>
          <w:rFonts w:ascii="Open Sans" w:hAnsi="Open Sans" w:cs="Open Sans"/>
          <w:color w:val="20275C"/>
        </w:rPr>
        <w:t xml:space="preserve">financial information be submitted. This </w:t>
      </w:r>
      <w:r w:rsidR="00591EE0">
        <w:rPr>
          <w:rFonts w:ascii="Open Sans" w:hAnsi="Open Sans" w:cs="Open Sans"/>
          <w:color w:val="20275C"/>
        </w:rPr>
        <w:t xml:space="preserve">will </w:t>
      </w:r>
      <w:r w:rsidRPr="00FB0BF7">
        <w:rPr>
          <w:rFonts w:ascii="Open Sans" w:hAnsi="Open Sans" w:cs="Open Sans"/>
          <w:color w:val="20275C"/>
        </w:rPr>
        <w:t xml:space="preserve">include some supporting questions for information only on how best value is being sought, current profit margins and how much profit is reinvested in services and where. </w:t>
      </w:r>
    </w:p>
    <w:p w14:paraId="4AA5085A" w14:textId="6AA77F5E" w:rsid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 xml:space="preserve">A simple approval process managed entirely </w:t>
      </w:r>
      <w:r w:rsidR="00591EE0">
        <w:rPr>
          <w:rFonts w:ascii="Open Sans" w:hAnsi="Open Sans" w:cs="Open Sans"/>
          <w:color w:val="20275C"/>
        </w:rPr>
        <w:t>within</w:t>
      </w:r>
      <w:r w:rsidRPr="00FB0BF7">
        <w:rPr>
          <w:rFonts w:ascii="Open Sans" w:hAnsi="Open Sans" w:cs="Open Sans"/>
          <w:color w:val="20275C"/>
        </w:rPr>
        <w:t xml:space="preserve"> Placements North West.</w:t>
      </w:r>
    </w:p>
    <w:p w14:paraId="1F95B59B" w14:textId="77777777" w:rsidR="00591EE0" w:rsidRPr="00FB0BF7" w:rsidRDefault="00591EE0" w:rsidP="00591EE0">
      <w:pPr>
        <w:ind w:left="360"/>
        <w:contextualSpacing/>
        <w:outlineLvl w:val="0"/>
        <w:rPr>
          <w:rFonts w:ascii="Open Sans" w:hAnsi="Open Sans" w:cs="Open Sans"/>
          <w:color w:val="20275C"/>
        </w:rPr>
      </w:pPr>
    </w:p>
    <w:p w14:paraId="48C0AA9F" w14:textId="77777777" w:rsidR="00FB0BF7" w:rsidRPr="00FB0BF7" w:rsidRDefault="00FB0BF7" w:rsidP="00FB0BF7">
      <w:pPr>
        <w:outlineLvl w:val="0"/>
        <w:rPr>
          <w:rFonts w:ascii="Open Sans" w:hAnsi="Open Sans" w:cs="Open Sans"/>
          <w:b/>
          <w:bCs/>
          <w:color w:val="20275C"/>
        </w:rPr>
      </w:pPr>
      <w:r w:rsidRPr="00FB0BF7">
        <w:rPr>
          <w:rFonts w:ascii="Open Sans" w:hAnsi="Open Sans" w:cs="Open Sans"/>
          <w:b/>
          <w:bCs/>
          <w:color w:val="20275C"/>
        </w:rPr>
        <w:t>3. Reduce long term discounts in the Fostering FPS</w:t>
      </w:r>
    </w:p>
    <w:p w14:paraId="225E63D7"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 xml:space="preserve">The Fostering FPS includes discounts for siblings and long-term placements. Sibling discounts are set by fostering providers, but the long-term discounts are set by the contract. </w:t>
      </w:r>
    </w:p>
    <w:p w14:paraId="1A28ECED"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The discounts are currently:</w:t>
      </w:r>
    </w:p>
    <w:p w14:paraId="2F15EDF5" w14:textId="77777777" w:rsidR="00FB0BF7" w:rsidRPr="00FB0BF7" w:rsidRDefault="00FB0BF7" w:rsidP="00FB0BF7">
      <w:pPr>
        <w:numPr>
          <w:ilvl w:val="0"/>
          <w:numId w:val="13"/>
        </w:numPr>
        <w:contextualSpacing/>
        <w:outlineLvl w:val="0"/>
        <w:rPr>
          <w:rFonts w:ascii="Open Sans" w:hAnsi="Open Sans" w:cs="Open Sans"/>
          <w:color w:val="20275C"/>
        </w:rPr>
      </w:pPr>
      <w:r w:rsidRPr="00FB0BF7">
        <w:rPr>
          <w:rFonts w:ascii="Open Sans" w:hAnsi="Open Sans" w:cs="Open Sans"/>
          <w:color w:val="20275C"/>
        </w:rPr>
        <w:t xml:space="preserve">5% for 12 – 24 months </w:t>
      </w:r>
    </w:p>
    <w:p w14:paraId="775689C5" w14:textId="77777777" w:rsidR="00FB0BF7" w:rsidRPr="00FB0BF7" w:rsidRDefault="00FB0BF7" w:rsidP="00FB0BF7">
      <w:pPr>
        <w:numPr>
          <w:ilvl w:val="0"/>
          <w:numId w:val="13"/>
        </w:numPr>
        <w:contextualSpacing/>
        <w:outlineLvl w:val="0"/>
        <w:rPr>
          <w:rFonts w:ascii="Open Sans" w:hAnsi="Open Sans" w:cs="Open Sans"/>
          <w:color w:val="20275C"/>
        </w:rPr>
      </w:pPr>
      <w:r w:rsidRPr="00FB0BF7">
        <w:rPr>
          <w:rFonts w:ascii="Open Sans" w:hAnsi="Open Sans" w:cs="Open Sans"/>
          <w:color w:val="20275C"/>
        </w:rPr>
        <w:t xml:space="preserve">7.5% for 24 – 36 months </w:t>
      </w:r>
    </w:p>
    <w:p w14:paraId="4DF04C7E" w14:textId="77777777" w:rsidR="00FB0BF7" w:rsidRPr="00FB0BF7" w:rsidRDefault="00FB0BF7" w:rsidP="00FB0BF7">
      <w:pPr>
        <w:numPr>
          <w:ilvl w:val="0"/>
          <w:numId w:val="13"/>
        </w:numPr>
        <w:contextualSpacing/>
        <w:outlineLvl w:val="0"/>
        <w:rPr>
          <w:rFonts w:ascii="Open Sans" w:hAnsi="Open Sans" w:cs="Open Sans"/>
          <w:color w:val="20275C"/>
        </w:rPr>
      </w:pPr>
      <w:r w:rsidRPr="00FB0BF7">
        <w:rPr>
          <w:rFonts w:ascii="Open Sans" w:hAnsi="Open Sans" w:cs="Open Sans"/>
          <w:color w:val="20275C"/>
        </w:rPr>
        <w:t xml:space="preserve">10% for over 36 months </w:t>
      </w:r>
    </w:p>
    <w:p w14:paraId="16B3566B"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We are proposing to remove the additional discount for placements lasting over three years with a new structure of:</w:t>
      </w:r>
    </w:p>
    <w:p w14:paraId="7906F5C6" w14:textId="77777777" w:rsidR="00FB0BF7" w:rsidRPr="00FB0BF7" w:rsidRDefault="00FB0BF7" w:rsidP="00FB0BF7">
      <w:pPr>
        <w:numPr>
          <w:ilvl w:val="0"/>
          <w:numId w:val="13"/>
        </w:numPr>
        <w:contextualSpacing/>
        <w:outlineLvl w:val="0"/>
        <w:rPr>
          <w:rFonts w:ascii="Open Sans" w:hAnsi="Open Sans" w:cs="Open Sans"/>
          <w:color w:val="20275C"/>
        </w:rPr>
      </w:pPr>
      <w:r w:rsidRPr="00FB0BF7">
        <w:rPr>
          <w:rFonts w:ascii="Open Sans" w:hAnsi="Open Sans" w:cs="Open Sans"/>
          <w:color w:val="20275C"/>
        </w:rPr>
        <w:t xml:space="preserve">5% for 12 – 24 months </w:t>
      </w:r>
    </w:p>
    <w:p w14:paraId="1B0FA1E5" w14:textId="77777777" w:rsidR="00FB0BF7" w:rsidRPr="00FB0BF7" w:rsidRDefault="00FB0BF7" w:rsidP="00FB0BF7">
      <w:pPr>
        <w:numPr>
          <w:ilvl w:val="0"/>
          <w:numId w:val="13"/>
        </w:numPr>
        <w:contextualSpacing/>
        <w:outlineLvl w:val="0"/>
        <w:rPr>
          <w:rFonts w:ascii="Open Sans" w:hAnsi="Open Sans" w:cs="Open Sans"/>
          <w:color w:val="20275C"/>
        </w:rPr>
      </w:pPr>
      <w:r w:rsidRPr="00FB0BF7">
        <w:rPr>
          <w:rFonts w:ascii="Open Sans" w:hAnsi="Open Sans" w:cs="Open Sans"/>
          <w:color w:val="20275C"/>
        </w:rPr>
        <w:t>7.5% for over 24 months</w:t>
      </w:r>
    </w:p>
    <w:p w14:paraId="41C2967F" w14:textId="2A97E66F"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 xml:space="preserve">This is to reduce the effect of </w:t>
      </w:r>
      <w:r w:rsidR="00591EE0" w:rsidRPr="00FB0BF7">
        <w:rPr>
          <w:rFonts w:ascii="Open Sans" w:hAnsi="Open Sans" w:cs="Open Sans"/>
          <w:color w:val="20275C"/>
        </w:rPr>
        <w:t>long-term</w:t>
      </w:r>
      <w:r w:rsidRPr="00FB0BF7">
        <w:rPr>
          <w:rFonts w:ascii="Open Sans" w:hAnsi="Open Sans" w:cs="Open Sans"/>
          <w:color w:val="20275C"/>
        </w:rPr>
        <w:t xml:space="preserve"> discounts impacting on any other uplift arrangements put in place and to reduce the disincentive for providers who maintain long term placements. </w:t>
      </w:r>
    </w:p>
    <w:p w14:paraId="675398BD" w14:textId="77777777" w:rsidR="00FB0BF7" w:rsidRPr="00FB0BF7" w:rsidRDefault="00FB0BF7" w:rsidP="00FB0BF7">
      <w:pPr>
        <w:outlineLvl w:val="0"/>
        <w:rPr>
          <w:rFonts w:ascii="Open Sans" w:hAnsi="Open Sans" w:cs="Open Sans"/>
          <w:b/>
          <w:bCs/>
          <w:color w:val="20275C"/>
        </w:rPr>
      </w:pPr>
      <w:r w:rsidRPr="00FB0BF7">
        <w:rPr>
          <w:rFonts w:ascii="Open Sans" w:hAnsi="Open Sans" w:cs="Open Sans"/>
          <w:b/>
          <w:bCs/>
          <w:color w:val="20275C"/>
        </w:rPr>
        <w:t xml:space="preserve">4.  Put in place NW guide approach to uplifts to existing placements </w:t>
      </w:r>
    </w:p>
    <w:p w14:paraId="0D177450" w14:textId="77777777" w:rsidR="00FB0BF7" w:rsidRPr="00FB0BF7" w:rsidRDefault="00FB0BF7" w:rsidP="00FB0BF7">
      <w:pPr>
        <w:outlineLvl w:val="0"/>
        <w:rPr>
          <w:rFonts w:ascii="Open Sans" w:hAnsi="Open Sans" w:cs="Open Sans"/>
          <w:color w:val="20275C"/>
          <w:u w:val="single"/>
        </w:rPr>
      </w:pPr>
      <w:r w:rsidRPr="00FB0BF7">
        <w:rPr>
          <w:rFonts w:ascii="Open Sans" w:hAnsi="Open Sans" w:cs="Open Sans"/>
          <w:color w:val="20275C"/>
          <w:u w:val="single"/>
        </w:rPr>
        <w:t>Only the placing authority can agree any uplifts relating to their current placements, this proposal does not change that.</w:t>
      </w:r>
    </w:p>
    <w:p w14:paraId="57D5D8E2" w14:textId="77777777" w:rsidR="00FB0BF7" w:rsidRPr="00FB0BF7" w:rsidRDefault="00FB0BF7" w:rsidP="00FB0BF7">
      <w:pPr>
        <w:outlineLvl w:val="0"/>
        <w:rPr>
          <w:rFonts w:ascii="Open Sans" w:hAnsi="Open Sans" w:cs="Open Sans"/>
          <w:color w:val="20275C"/>
        </w:rPr>
      </w:pPr>
      <w:r w:rsidRPr="00FB0BF7">
        <w:rPr>
          <w:rFonts w:ascii="Open Sans" w:hAnsi="Open Sans" w:cs="Open Sans"/>
          <w:color w:val="20275C"/>
        </w:rPr>
        <w:t>We are proposing that there will be an annual process for placements made after 1 April 2023 whereby providers can request uplifts for their current placements using a pre agreed CPI figure. This will include:</w:t>
      </w:r>
    </w:p>
    <w:p w14:paraId="21021965" w14:textId="77777777" w:rsidR="00FA0FFA" w:rsidRPr="00FB0BF7" w:rsidRDefault="00FA0FFA" w:rsidP="00FA0FFA">
      <w:pPr>
        <w:numPr>
          <w:ilvl w:val="0"/>
          <w:numId w:val="12"/>
        </w:numPr>
        <w:contextualSpacing/>
        <w:outlineLvl w:val="0"/>
        <w:rPr>
          <w:rFonts w:ascii="Open Sans" w:hAnsi="Open Sans" w:cs="Open Sans"/>
          <w:color w:val="20275C"/>
        </w:rPr>
      </w:pPr>
      <w:r w:rsidRPr="00FB0BF7">
        <w:rPr>
          <w:rFonts w:ascii="Open Sans" w:hAnsi="Open Sans" w:cs="Open Sans"/>
          <w:color w:val="20275C"/>
        </w:rPr>
        <w:t xml:space="preserve">Use of a pre agreed </w:t>
      </w:r>
      <w:r>
        <w:rPr>
          <w:rFonts w:ascii="Open Sans" w:hAnsi="Open Sans" w:cs="Open Sans"/>
          <w:color w:val="20275C"/>
        </w:rPr>
        <w:t xml:space="preserve">percentage (comprised of 70% National Living Wage increase and 30% CPIH average for August, </w:t>
      </w:r>
      <w:proofErr w:type="gramStart"/>
      <w:r>
        <w:rPr>
          <w:rFonts w:ascii="Open Sans" w:hAnsi="Open Sans" w:cs="Open Sans"/>
          <w:color w:val="20275C"/>
        </w:rPr>
        <w:t>September</w:t>
      </w:r>
      <w:proofErr w:type="gramEnd"/>
      <w:r>
        <w:rPr>
          <w:rFonts w:ascii="Open Sans" w:hAnsi="Open Sans" w:cs="Open Sans"/>
          <w:color w:val="20275C"/>
        </w:rPr>
        <w:t xml:space="preserve"> and October)</w:t>
      </w:r>
      <w:r w:rsidRPr="00FB0BF7">
        <w:rPr>
          <w:rFonts w:ascii="Open Sans" w:hAnsi="Open Sans" w:cs="Open Sans"/>
          <w:color w:val="20275C"/>
        </w:rPr>
        <w:t xml:space="preserve"> which will be shared with providers in December the previous year.</w:t>
      </w:r>
    </w:p>
    <w:p w14:paraId="6B8C4CE2" w14:textId="77777777"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A four-week window for providers to make a request for the uplift to be applied to placements.</w:t>
      </w:r>
    </w:p>
    <w:p w14:paraId="006E5E0F" w14:textId="11202CBC"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 xml:space="preserve">Simple request process. This can include </w:t>
      </w:r>
      <w:r w:rsidR="00124BBE">
        <w:rPr>
          <w:rFonts w:ascii="Open Sans" w:hAnsi="Open Sans" w:cs="Open Sans"/>
          <w:color w:val="20275C"/>
        </w:rPr>
        <w:t xml:space="preserve">use of the NW template </w:t>
      </w:r>
      <w:r w:rsidRPr="00FB0BF7">
        <w:rPr>
          <w:rFonts w:ascii="Open Sans" w:hAnsi="Open Sans" w:cs="Open Sans"/>
          <w:color w:val="20275C"/>
        </w:rPr>
        <w:t xml:space="preserve">for information on how best value is being sought, current profit margins and how much profit is reinvested in services and where. </w:t>
      </w:r>
    </w:p>
    <w:p w14:paraId="251B24EA" w14:textId="0AC8A399"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lastRenderedPageBreak/>
        <w:t xml:space="preserve">This </w:t>
      </w:r>
      <w:r w:rsidR="00FA0FFA">
        <w:rPr>
          <w:rFonts w:ascii="Open Sans" w:hAnsi="Open Sans" w:cs="Open Sans"/>
          <w:color w:val="20275C"/>
        </w:rPr>
        <w:t>may</w:t>
      </w:r>
      <w:r w:rsidRPr="00FB0BF7">
        <w:rPr>
          <w:rFonts w:ascii="Open Sans" w:hAnsi="Open Sans" w:cs="Open Sans"/>
          <w:color w:val="20275C"/>
        </w:rPr>
        <w:t xml:space="preserve"> be supplemented by any additional local requirements for the placing authority</w:t>
      </w:r>
      <w:r w:rsidR="00F52C20">
        <w:rPr>
          <w:rFonts w:ascii="Open Sans" w:hAnsi="Open Sans" w:cs="Open Sans"/>
          <w:color w:val="20275C"/>
        </w:rPr>
        <w:t xml:space="preserve"> including more detailed financial information</w:t>
      </w:r>
      <w:r w:rsidRPr="00FB0BF7">
        <w:rPr>
          <w:rFonts w:ascii="Open Sans" w:hAnsi="Open Sans" w:cs="Open Sans"/>
          <w:color w:val="20275C"/>
        </w:rPr>
        <w:t>.</w:t>
      </w:r>
    </w:p>
    <w:p w14:paraId="1D63F915" w14:textId="77777777"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All approvals made by the placing authority at their discretion.</w:t>
      </w:r>
    </w:p>
    <w:p w14:paraId="1F5751F7" w14:textId="77777777" w:rsidR="00FB0BF7" w:rsidRPr="00FB0BF7" w:rsidRDefault="00FB0BF7" w:rsidP="00FB0BF7">
      <w:pPr>
        <w:numPr>
          <w:ilvl w:val="0"/>
          <w:numId w:val="12"/>
        </w:numPr>
        <w:contextualSpacing/>
        <w:outlineLvl w:val="0"/>
        <w:rPr>
          <w:rFonts w:ascii="Open Sans" w:hAnsi="Open Sans" w:cs="Open Sans"/>
          <w:color w:val="20275C"/>
        </w:rPr>
      </w:pPr>
      <w:r w:rsidRPr="00FB0BF7">
        <w:rPr>
          <w:rFonts w:ascii="Open Sans" w:hAnsi="Open Sans" w:cs="Open Sans"/>
          <w:color w:val="20275C"/>
        </w:rPr>
        <w:t>Adjustments made to the IPA template to allow placing authorities to opt in to this process at the point of placement.</w:t>
      </w:r>
    </w:p>
    <w:p w14:paraId="6BF65203" w14:textId="36F130FD" w:rsidR="00F15619" w:rsidRPr="00F15619" w:rsidRDefault="00C14C29" w:rsidP="00F15619">
      <w:pPr>
        <w:pStyle w:val="Heading1"/>
        <w:rPr>
          <w:rFonts w:ascii="Open Sans" w:hAnsi="Open Sans" w:cs="Open Sans"/>
          <w:color w:val="0099A0"/>
          <w:sz w:val="28"/>
          <w:szCs w:val="28"/>
        </w:rPr>
      </w:pPr>
      <w:r>
        <w:rPr>
          <w:rFonts w:ascii="Open Sans" w:hAnsi="Open Sans" w:cs="Open Sans"/>
          <w:color w:val="0099A0"/>
          <w:sz w:val="28"/>
          <w:szCs w:val="28"/>
        </w:rPr>
        <w:t>Contractual implications</w:t>
      </w:r>
    </w:p>
    <w:p w14:paraId="3B3717B6" w14:textId="1B613E4F" w:rsidR="00C14C29" w:rsidRPr="00C14C29" w:rsidRDefault="00C14C29" w:rsidP="00C14C29">
      <w:pPr>
        <w:spacing w:before="120" w:after="120"/>
        <w:rPr>
          <w:rStyle w:val="SubtleEmphasis"/>
          <w:rFonts w:ascii="Open Sans" w:hAnsi="Open Sans" w:cs="Open Sans"/>
          <w:b/>
          <w:bCs/>
          <w:i w:val="0"/>
          <w:iCs w:val="0"/>
          <w:color w:val="20275C"/>
        </w:rPr>
      </w:pPr>
      <w:r w:rsidRPr="00C14C29">
        <w:rPr>
          <w:rStyle w:val="SubtleEmphasis"/>
          <w:rFonts w:ascii="Open Sans" w:hAnsi="Open Sans" w:cs="Open Sans"/>
          <w:b/>
          <w:bCs/>
          <w:i w:val="0"/>
          <w:iCs w:val="0"/>
          <w:color w:val="20275C"/>
        </w:rPr>
        <w:t>Fostering FPS</w:t>
      </w:r>
    </w:p>
    <w:p w14:paraId="35849D95" w14:textId="0DE2B9FC" w:rsidR="00C14C29" w:rsidRDefault="00C14C29"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Fostering FPS does not set out any specific approach in relation to uplifts to indicative contract price. However, since 2020 providers have been allowed to uplift their prices in </w:t>
      </w:r>
      <w:r w:rsidR="00EA7A74">
        <w:rPr>
          <w:rStyle w:val="SubtleEmphasis"/>
          <w:rFonts w:ascii="Open Sans" w:hAnsi="Open Sans" w:cs="Open Sans"/>
          <w:i w:val="0"/>
          <w:iCs w:val="0"/>
          <w:color w:val="20275C"/>
        </w:rPr>
        <w:t>two-year</w:t>
      </w:r>
      <w:r>
        <w:rPr>
          <w:rStyle w:val="SubtleEmphasis"/>
          <w:rFonts w:ascii="Open Sans" w:hAnsi="Open Sans" w:cs="Open Sans"/>
          <w:i w:val="0"/>
          <w:iCs w:val="0"/>
          <w:color w:val="20275C"/>
        </w:rPr>
        <w:t xml:space="preserve"> increments since the start date of the FPS in April 2018</w:t>
      </w:r>
      <w:r w:rsidR="00B63AAB">
        <w:rPr>
          <w:rStyle w:val="SubtleEmphasis"/>
          <w:rFonts w:ascii="Open Sans" w:hAnsi="Open Sans" w:cs="Open Sans"/>
          <w:i w:val="0"/>
          <w:iCs w:val="0"/>
          <w:color w:val="20275C"/>
        </w:rPr>
        <w:t xml:space="preserve"> and two cycles of this process have been carried out. </w:t>
      </w:r>
    </w:p>
    <w:p w14:paraId="01072EBF" w14:textId="114DE0F0" w:rsidR="009B5FBC" w:rsidRDefault="009B5FBC"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As such there will be no variation required to this contract. Work is underway to clarify the documents for this contract and </w:t>
      </w:r>
      <w:r w:rsidR="00F15619">
        <w:rPr>
          <w:rStyle w:val="SubtleEmphasis"/>
          <w:rFonts w:ascii="Open Sans" w:hAnsi="Open Sans" w:cs="Open Sans"/>
          <w:i w:val="0"/>
          <w:iCs w:val="0"/>
          <w:color w:val="20275C"/>
        </w:rPr>
        <w:t>this update</w:t>
      </w:r>
      <w:r>
        <w:rPr>
          <w:rStyle w:val="SubtleEmphasis"/>
          <w:rFonts w:ascii="Open Sans" w:hAnsi="Open Sans" w:cs="Open Sans"/>
          <w:i w:val="0"/>
          <w:iCs w:val="0"/>
          <w:color w:val="20275C"/>
        </w:rPr>
        <w:t xml:space="preserve"> will be included in the revised set of documents</w:t>
      </w:r>
      <w:r w:rsidR="00F15619">
        <w:rPr>
          <w:rStyle w:val="SubtleEmphasis"/>
          <w:rFonts w:ascii="Open Sans" w:hAnsi="Open Sans" w:cs="Open Sans"/>
          <w:i w:val="0"/>
          <w:iCs w:val="0"/>
          <w:color w:val="20275C"/>
        </w:rPr>
        <w:t xml:space="preserve"> or shared before depending on the timeline for completion of the new documents. </w:t>
      </w:r>
      <w:r>
        <w:rPr>
          <w:rStyle w:val="SubtleEmphasis"/>
          <w:rFonts w:ascii="Open Sans" w:hAnsi="Open Sans" w:cs="Open Sans"/>
          <w:i w:val="0"/>
          <w:iCs w:val="0"/>
          <w:color w:val="20275C"/>
        </w:rPr>
        <w:t xml:space="preserve"> </w:t>
      </w:r>
    </w:p>
    <w:p w14:paraId="2850A9B4" w14:textId="0A93003A" w:rsidR="00C14C29" w:rsidRPr="003E58EF" w:rsidRDefault="00C14C29" w:rsidP="00C14C29">
      <w:pPr>
        <w:spacing w:before="120" w:after="120"/>
        <w:rPr>
          <w:rStyle w:val="SubtleEmphasis"/>
          <w:rFonts w:ascii="Open Sans" w:hAnsi="Open Sans" w:cs="Open Sans"/>
          <w:b/>
          <w:bCs/>
          <w:i w:val="0"/>
          <w:iCs w:val="0"/>
          <w:color w:val="20275C"/>
        </w:rPr>
      </w:pPr>
      <w:r w:rsidRPr="003E58EF">
        <w:rPr>
          <w:rStyle w:val="SubtleEmphasis"/>
          <w:rFonts w:ascii="Open Sans" w:hAnsi="Open Sans" w:cs="Open Sans"/>
          <w:b/>
          <w:bCs/>
          <w:i w:val="0"/>
          <w:iCs w:val="0"/>
          <w:color w:val="20275C"/>
        </w:rPr>
        <w:t>Residential FPS</w:t>
      </w:r>
    </w:p>
    <w:p w14:paraId="25913C17" w14:textId="1713F747" w:rsidR="00C14C29" w:rsidRDefault="003E58EF"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Residential FPS sets out a process allowing providers to request uplifts to indicative price in </w:t>
      </w:r>
      <w:proofErr w:type="gramStart"/>
      <w:r>
        <w:rPr>
          <w:rStyle w:val="SubtleEmphasis"/>
          <w:rFonts w:ascii="Open Sans" w:hAnsi="Open Sans" w:cs="Open Sans"/>
          <w:i w:val="0"/>
          <w:iCs w:val="0"/>
          <w:color w:val="20275C"/>
        </w:rPr>
        <w:t>two year</w:t>
      </w:r>
      <w:proofErr w:type="gramEnd"/>
      <w:r>
        <w:rPr>
          <w:rStyle w:val="SubtleEmphasis"/>
          <w:rFonts w:ascii="Open Sans" w:hAnsi="Open Sans" w:cs="Open Sans"/>
          <w:i w:val="0"/>
          <w:iCs w:val="0"/>
          <w:color w:val="20275C"/>
        </w:rPr>
        <w:t xml:space="preserve"> increments since the start date of the FPS in January 2018. </w:t>
      </w:r>
      <w:r w:rsidR="00B63AAB">
        <w:rPr>
          <w:rStyle w:val="SubtleEmphasis"/>
          <w:rFonts w:ascii="Open Sans" w:hAnsi="Open Sans" w:cs="Open Sans"/>
          <w:i w:val="0"/>
          <w:iCs w:val="0"/>
          <w:color w:val="20275C"/>
        </w:rPr>
        <w:t xml:space="preserve">Two cycles of this process have been carried out. </w:t>
      </w:r>
    </w:p>
    <w:p w14:paraId="56F7CE15" w14:textId="77777777"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w:t>
      </w:r>
      <w:r w:rsidRPr="000A5585">
        <w:rPr>
          <w:rStyle w:val="SubtleEmphasis"/>
          <w:rFonts w:ascii="Open Sans" w:hAnsi="Open Sans" w:cs="Open Sans"/>
          <w:color w:val="20275C"/>
        </w:rPr>
        <w:tab/>
        <w:t xml:space="preserve">PAYMENT </w:t>
      </w:r>
    </w:p>
    <w:p w14:paraId="40C7C7BA" w14:textId="77777777"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9.1</w:t>
      </w:r>
      <w:r w:rsidRPr="000A5585">
        <w:rPr>
          <w:rStyle w:val="SubtleEmphasis"/>
          <w:rFonts w:ascii="Open Sans" w:hAnsi="Open Sans" w:cs="Open Sans"/>
          <w:color w:val="20275C"/>
        </w:rPr>
        <w:tab/>
        <w:t>In consideration of the supply of the Services in accordance with the terms and conditions of the FPS Agreement, the Purchasing Body shall pay the Price to the Provider in accordance with the invoicing procedure and payment profile specified in IPA Terms and Conditions.</w:t>
      </w:r>
    </w:p>
    <w:p w14:paraId="5801835E" w14:textId="00EBBB0B"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9.2</w:t>
      </w:r>
      <w:r w:rsidRPr="000A5585">
        <w:rPr>
          <w:rStyle w:val="SubtleEmphasis"/>
          <w:rFonts w:ascii="Open Sans" w:hAnsi="Open Sans" w:cs="Open Sans"/>
          <w:color w:val="20275C"/>
        </w:rPr>
        <w:tab/>
        <w:t>The Price shall be calculated in accordance with the order process and IPA Terms and Conditions.</w:t>
      </w:r>
    </w:p>
    <w:p w14:paraId="68F49737" w14:textId="77777777"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9.3</w:t>
      </w:r>
      <w:r w:rsidRPr="000A5585">
        <w:rPr>
          <w:rStyle w:val="SubtleEmphasis"/>
          <w:rFonts w:ascii="Open Sans" w:hAnsi="Open Sans" w:cs="Open Sans"/>
          <w:color w:val="20275C"/>
        </w:rPr>
        <w:tab/>
        <w:t>The Purchasing Body shall pay the Value Added Tax on the Price at the rate and in the manner prescribed by law from time to time.</w:t>
      </w:r>
    </w:p>
    <w:p w14:paraId="3BFE0356" w14:textId="77777777"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9.4</w:t>
      </w:r>
      <w:r w:rsidRPr="000A5585">
        <w:rPr>
          <w:rStyle w:val="SubtleEmphasis"/>
          <w:rFonts w:ascii="Open Sans" w:hAnsi="Open Sans" w:cs="Open Sans"/>
          <w:color w:val="20275C"/>
        </w:rPr>
        <w:tab/>
        <w:t>The Contract Price submitted for the FPS arrangement are indicative prices only</w:t>
      </w:r>
    </w:p>
    <w:p w14:paraId="22CED5F2" w14:textId="452F90E4" w:rsidR="000A5585" w:rsidRPr="000A5585"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9.5</w:t>
      </w:r>
      <w:r w:rsidRPr="000A5585">
        <w:rPr>
          <w:rStyle w:val="SubtleEmphasis"/>
          <w:rFonts w:ascii="Open Sans" w:hAnsi="Open Sans" w:cs="Open Sans"/>
          <w:color w:val="20275C"/>
        </w:rPr>
        <w:tab/>
        <w:t xml:space="preserve">Purchasing Bodies will expect the price submitted by the provider in response to a referral request to be in-line with the prices submitted in the FPS.  Where variations </w:t>
      </w:r>
      <w:r w:rsidR="002234DF" w:rsidRPr="000A5585">
        <w:rPr>
          <w:rStyle w:val="SubtleEmphasis"/>
          <w:rFonts w:ascii="Open Sans" w:hAnsi="Open Sans" w:cs="Open Sans"/>
          <w:color w:val="20275C"/>
        </w:rPr>
        <w:t>exist,</w:t>
      </w:r>
      <w:r w:rsidRPr="000A5585">
        <w:rPr>
          <w:rStyle w:val="SubtleEmphasis"/>
          <w:rFonts w:ascii="Open Sans" w:hAnsi="Open Sans" w:cs="Open Sans"/>
          <w:color w:val="20275C"/>
        </w:rPr>
        <w:t xml:space="preserve"> providers will need to evidence reason for variation.</w:t>
      </w:r>
    </w:p>
    <w:p w14:paraId="14DCEDC8" w14:textId="77777777" w:rsidR="00F15619" w:rsidRDefault="000A5585" w:rsidP="000A5585">
      <w:pPr>
        <w:spacing w:before="120" w:after="120"/>
        <w:rPr>
          <w:rStyle w:val="SubtleEmphasis"/>
          <w:rFonts w:ascii="Open Sans" w:hAnsi="Open Sans" w:cs="Open Sans"/>
          <w:color w:val="20275C"/>
        </w:rPr>
      </w:pPr>
      <w:r w:rsidRPr="000A5585">
        <w:rPr>
          <w:rStyle w:val="SubtleEmphasis"/>
          <w:rFonts w:ascii="Open Sans" w:hAnsi="Open Sans" w:cs="Open Sans"/>
          <w:color w:val="20275C"/>
        </w:rPr>
        <w:t>9.6</w:t>
      </w:r>
      <w:r w:rsidRPr="000A5585">
        <w:rPr>
          <w:rStyle w:val="SubtleEmphasis"/>
          <w:rFonts w:ascii="Open Sans" w:hAnsi="Open Sans" w:cs="Open Sans"/>
          <w:color w:val="20275C"/>
        </w:rPr>
        <w:tab/>
        <w:t xml:space="preserve">Providers may re-submit indicative prices two years from the anniversary of the FPS contract start date and every subsequent </w:t>
      </w:r>
      <w:proofErr w:type="gramStart"/>
      <w:r w:rsidRPr="000A5585">
        <w:rPr>
          <w:rStyle w:val="SubtleEmphasis"/>
          <w:rFonts w:ascii="Open Sans" w:hAnsi="Open Sans" w:cs="Open Sans"/>
          <w:color w:val="20275C"/>
        </w:rPr>
        <w:t>two year</w:t>
      </w:r>
      <w:proofErr w:type="gramEnd"/>
      <w:r w:rsidRPr="000A5585">
        <w:rPr>
          <w:rStyle w:val="SubtleEmphasis"/>
          <w:rFonts w:ascii="Open Sans" w:hAnsi="Open Sans" w:cs="Open Sans"/>
          <w:color w:val="20275C"/>
        </w:rPr>
        <w:t xml:space="preserve"> period.  Request for any change to indicative prices must be received by the Lead Authority not less than 2 months before the effective date.</w:t>
      </w:r>
    </w:p>
    <w:p w14:paraId="61E66A81" w14:textId="5ECDEE14" w:rsidR="00B63AAB" w:rsidRPr="00F15619" w:rsidRDefault="00F15619" w:rsidP="000A5585">
      <w:pPr>
        <w:spacing w:before="120" w:after="120"/>
        <w:rPr>
          <w:rStyle w:val="SubtleEmphasis"/>
          <w:rFonts w:ascii="Open Sans" w:hAnsi="Open Sans" w:cs="Open Sans"/>
          <w:i w:val="0"/>
          <w:iCs w:val="0"/>
          <w:color w:val="20275C"/>
        </w:rPr>
      </w:pPr>
      <w:r w:rsidRPr="00F15619">
        <w:rPr>
          <w:rStyle w:val="SubtleEmphasis"/>
          <w:rFonts w:ascii="Open Sans" w:hAnsi="Open Sans" w:cs="Open Sans"/>
          <w:i w:val="0"/>
          <w:iCs w:val="0"/>
          <w:color w:val="20275C"/>
        </w:rPr>
        <w:t xml:space="preserve">Section 9.6 of the FPS agreement as above will need updating via a contract variation. </w:t>
      </w:r>
      <w:r w:rsidR="000A5585" w:rsidRPr="00F15619">
        <w:rPr>
          <w:rStyle w:val="SubtleEmphasis"/>
          <w:rFonts w:ascii="Open Sans" w:hAnsi="Open Sans" w:cs="Open Sans"/>
          <w:i w:val="0"/>
          <w:iCs w:val="0"/>
          <w:color w:val="20275C"/>
        </w:rPr>
        <w:t xml:space="preserve"> </w:t>
      </w:r>
    </w:p>
    <w:p w14:paraId="741B95AA" w14:textId="5DF526B2" w:rsidR="00C14C29" w:rsidRPr="00056137" w:rsidRDefault="00C14C29" w:rsidP="00C14C29">
      <w:pPr>
        <w:spacing w:before="120" w:after="120"/>
        <w:rPr>
          <w:rStyle w:val="SubtleEmphasis"/>
          <w:rFonts w:ascii="Open Sans" w:hAnsi="Open Sans" w:cs="Open Sans"/>
          <w:b/>
          <w:bCs/>
          <w:i w:val="0"/>
          <w:iCs w:val="0"/>
          <w:color w:val="20275C"/>
        </w:rPr>
      </w:pPr>
      <w:r w:rsidRPr="00056137">
        <w:rPr>
          <w:rStyle w:val="SubtleEmphasis"/>
          <w:rFonts w:ascii="Open Sans" w:hAnsi="Open Sans" w:cs="Open Sans"/>
          <w:b/>
          <w:bCs/>
          <w:i w:val="0"/>
          <w:iCs w:val="0"/>
          <w:color w:val="20275C"/>
        </w:rPr>
        <w:lastRenderedPageBreak/>
        <w:t xml:space="preserve">SaILS </w:t>
      </w:r>
      <w:r w:rsidR="003E58EF" w:rsidRPr="00056137">
        <w:rPr>
          <w:rStyle w:val="SubtleEmphasis"/>
          <w:rFonts w:ascii="Open Sans" w:hAnsi="Open Sans" w:cs="Open Sans"/>
          <w:b/>
          <w:bCs/>
          <w:i w:val="0"/>
          <w:iCs w:val="0"/>
          <w:color w:val="20275C"/>
        </w:rPr>
        <w:t>D</w:t>
      </w:r>
      <w:r w:rsidRPr="00056137">
        <w:rPr>
          <w:rStyle w:val="SubtleEmphasis"/>
          <w:rFonts w:ascii="Open Sans" w:hAnsi="Open Sans" w:cs="Open Sans"/>
          <w:b/>
          <w:bCs/>
          <w:i w:val="0"/>
          <w:iCs w:val="0"/>
          <w:color w:val="20275C"/>
        </w:rPr>
        <w:t>PS</w:t>
      </w:r>
    </w:p>
    <w:p w14:paraId="11686B34" w14:textId="03CFF843" w:rsidR="003E58EF" w:rsidRDefault="003E58EF"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SaILS DPS includes no provision for uplifts. The SaILS contract is currently under review and </w:t>
      </w:r>
      <w:r w:rsidR="00FA0FFA">
        <w:rPr>
          <w:rStyle w:val="SubtleEmphasis"/>
          <w:rFonts w:ascii="Open Sans" w:hAnsi="Open Sans" w:cs="Open Sans"/>
          <w:i w:val="0"/>
          <w:iCs w:val="0"/>
          <w:color w:val="20275C"/>
        </w:rPr>
        <w:t xml:space="preserve">the uplift provision will be included in </w:t>
      </w:r>
      <w:r w:rsidR="002A1344">
        <w:rPr>
          <w:rStyle w:val="SubtleEmphasis"/>
          <w:rFonts w:ascii="Open Sans" w:hAnsi="Open Sans" w:cs="Open Sans"/>
          <w:i w:val="0"/>
          <w:iCs w:val="0"/>
          <w:color w:val="20275C"/>
        </w:rPr>
        <w:t xml:space="preserve">the post regulation contractual arrangements. </w:t>
      </w:r>
      <w:r w:rsidR="00056137">
        <w:rPr>
          <w:rStyle w:val="SubtleEmphasis"/>
          <w:rFonts w:ascii="Open Sans" w:hAnsi="Open Sans" w:cs="Open Sans"/>
          <w:i w:val="0"/>
          <w:iCs w:val="0"/>
          <w:color w:val="20275C"/>
        </w:rPr>
        <w:t xml:space="preserve"> </w:t>
      </w:r>
    </w:p>
    <w:p w14:paraId="5FEC04BF" w14:textId="044EDCDC" w:rsidR="009B5FBC" w:rsidRDefault="009B5FBC"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As such there are no contractual implications for the current DPS Agreement. </w:t>
      </w:r>
    </w:p>
    <w:p w14:paraId="64D7263D" w14:textId="7BF380BE" w:rsidR="00C14C29" w:rsidRPr="00B44D93" w:rsidRDefault="00C14C29" w:rsidP="00C14C29">
      <w:pPr>
        <w:spacing w:before="120" w:after="120"/>
        <w:rPr>
          <w:rStyle w:val="SubtleEmphasis"/>
          <w:rFonts w:ascii="Open Sans" w:hAnsi="Open Sans" w:cs="Open Sans"/>
          <w:b/>
          <w:bCs/>
          <w:i w:val="0"/>
          <w:iCs w:val="0"/>
          <w:color w:val="20275C"/>
        </w:rPr>
      </w:pPr>
      <w:r w:rsidRPr="00B44D93">
        <w:rPr>
          <w:rStyle w:val="SubtleEmphasis"/>
          <w:rFonts w:ascii="Open Sans" w:hAnsi="Open Sans" w:cs="Open Sans"/>
          <w:b/>
          <w:bCs/>
          <w:i w:val="0"/>
          <w:iCs w:val="0"/>
          <w:color w:val="20275C"/>
        </w:rPr>
        <w:t>SEND FPS</w:t>
      </w:r>
    </w:p>
    <w:p w14:paraId="30D3D493" w14:textId="57A8C71E" w:rsidR="00B44D93" w:rsidRDefault="00B44D93" w:rsidP="00C14C29">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The SEND FPS sets out a process</w:t>
      </w:r>
      <w:r w:rsidRPr="00B44D93">
        <w:rPr>
          <w:rStyle w:val="SubtleEmphasis"/>
          <w:rFonts w:ascii="Open Sans" w:hAnsi="Open Sans" w:cs="Open Sans"/>
          <w:i w:val="0"/>
          <w:iCs w:val="0"/>
          <w:color w:val="20275C"/>
        </w:rPr>
        <w:t xml:space="preserve"> </w:t>
      </w:r>
      <w:r>
        <w:rPr>
          <w:rStyle w:val="SubtleEmphasis"/>
          <w:rFonts w:ascii="Open Sans" w:hAnsi="Open Sans" w:cs="Open Sans"/>
          <w:i w:val="0"/>
          <w:iCs w:val="0"/>
          <w:color w:val="20275C"/>
        </w:rPr>
        <w:t xml:space="preserve">allowing providers to request uplifts to indicative price in </w:t>
      </w:r>
      <w:proofErr w:type="gramStart"/>
      <w:r>
        <w:rPr>
          <w:rStyle w:val="SubtleEmphasis"/>
          <w:rFonts w:ascii="Open Sans" w:hAnsi="Open Sans" w:cs="Open Sans"/>
          <w:i w:val="0"/>
          <w:iCs w:val="0"/>
          <w:color w:val="20275C"/>
        </w:rPr>
        <w:t>two year</w:t>
      </w:r>
      <w:proofErr w:type="gramEnd"/>
      <w:r>
        <w:rPr>
          <w:rStyle w:val="SubtleEmphasis"/>
          <w:rFonts w:ascii="Open Sans" w:hAnsi="Open Sans" w:cs="Open Sans"/>
          <w:i w:val="0"/>
          <w:iCs w:val="0"/>
          <w:color w:val="20275C"/>
        </w:rPr>
        <w:t xml:space="preserve"> increments since the start date of the FPS in March 2020. </w:t>
      </w:r>
      <w:r w:rsidR="00B63AAB">
        <w:rPr>
          <w:rStyle w:val="SubtleEmphasis"/>
          <w:rFonts w:ascii="Open Sans" w:hAnsi="Open Sans" w:cs="Open Sans"/>
          <w:i w:val="0"/>
          <w:iCs w:val="0"/>
          <w:color w:val="20275C"/>
        </w:rPr>
        <w:t xml:space="preserve">This process has not yet been carried out. </w:t>
      </w:r>
    </w:p>
    <w:p w14:paraId="47565EC9" w14:textId="51539968" w:rsidR="00434B28" w:rsidRDefault="00434B28" w:rsidP="00C14C29">
      <w:pPr>
        <w:spacing w:before="120" w:after="120"/>
        <w:rPr>
          <w:rStyle w:val="SubtleEmphasis"/>
          <w:rFonts w:ascii="Open Sans" w:hAnsi="Open Sans" w:cs="Open Sans"/>
          <w:i w:val="0"/>
          <w:iCs w:val="0"/>
          <w:color w:val="20275C"/>
        </w:rPr>
      </w:pPr>
      <w:r>
        <w:rPr>
          <w:rStyle w:val="SubtleEmphasis"/>
          <w:rFonts w:ascii="Open Sans" w:hAnsi="Open Sans" w:cs="Open Sans"/>
          <w:color w:val="20275C"/>
        </w:rPr>
        <w:t xml:space="preserve">‘Schedule 4 – Fee Uplifts’ </w:t>
      </w:r>
      <w:r w:rsidRPr="00434B28">
        <w:rPr>
          <w:rStyle w:val="SubtleEmphasis"/>
          <w:rFonts w:ascii="Open Sans" w:hAnsi="Open Sans" w:cs="Open Sans"/>
          <w:i w:val="0"/>
          <w:iCs w:val="0"/>
          <w:color w:val="20275C"/>
        </w:rPr>
        <w:t xml:space="preserve">sets out the process for SEND providers to increase their indicative contract price. </w:t>
      </w:r>
      <w:r w:rsidR="00F15619">
        <w:rPr>
          <w:rStyle w:val="SubtleEmphasis"/>
          <w:rFonts w:ascii="Open Sans" w:hAnsi="Open Sans" w:cs="Open Sans"/>
          <w:i w:val="0"/>
          <w:iCs w:val="0"/>
          <w:color w:val="20275C"/>
        </w:rPr>
        <w:t xml:space="preserve">This schedule will need updating via a contract variation. </w:t>
      </w:r>
    </w:p>
    <w:p w14:paraId="192BD887" w14:textId="0DCBE105" w:rsidR="00F80EE1" w:rsidRPr="006618A6" w:rsidRDefault="00F80EE1" w:rsidP="00F80EE1">
      <w:pPr>
        <w:pStyle w:val="Heading1"/>
        <w:rPr>
          <w:rFonts w:ascii="Open Sans" w:hAnsi="Open Sans" w:cs="Open Sans"/>
          <w:color w:val="0099A0"/>
          <w:sz w:val="28"/>
          <w:szCs w:val="28"/>
        </w:rPr>
      </w:pPr>
      <w:r>
        <w:rPr>
          <w:rFonts w:ascii="Open Sans" w:hAnsi="Open Sans" w:cs="Open Sans"/>
          <w:color w:val="0099A0"/>
          <w:sz w:val="28"/>
          <w:szCs w:val="28"/>
        </w:rPr>
        <w:t xml:space="preserve">Implementation </w:t>
      </w:r>
      <w:r w:rsidR="00637806">
        <w:rPr>
          <w:rFonts w:ascii="Open Sans" w:hAnsi="Open Sans" w:cs="Open Sans"/>
          <w:color w:val="0099A0"/>
          <w:sz w:val="28"/>
          <w:szCs w:val="28"/>
        </w:rPr>
        <w:t>summary</w:t>
      </w:r>
    </w:p>
    <w:p w14:paraId="78A33FFD" w14:textId="300C51C6" w:rsidR="00F80EE1" w:rsidRPr="005C4D79" w:rsidRDefault="00F80EE1" w:rsidP="005C4D79">
      <w:pPr>
        <w:pStyle w:val="ListParagraph"/>
        <w:numPr>
          <w:ilvl w:val="0"/>
          <w:numId w:val="8"/>
        </w:numPr>
        <w:spacing w:before="120" w:after="120"/>
        <w:rPr>
          <w:rStyle w:val="SubtleEmphasis"/>
          <w:rFonts w:ascii="Open Sans" w:hAnsi="Open Sans" w:cs="Open Sans"/>
          <w:i w:val="0"/>
          <w:iCs w:val="0"/>
          <w:color w:val="20275C"/>
        </w:rPr>
      </w:pPr>
      <w:r w:rsidRPr="005C4D79">
        <w:rPr>
          <w:rStyle w:val="SubtleEmphasis"/>
          <w:rFonts w:ascii="Open Sans" w:hAnsi="Open Sans" w:cs="Open Sans"/>
          <w:i w:val="0"/>
          <w:iCs w:val="0"/>
          <w:color w:val="20275C"/>
        </w:rPr>
        <w:t>Pr</w:t>
      </w:r>
      <w:r w:rsidR="003E3BDE">
        <w:rPr>
          <w:rStyle w:val="SubtleEmphasis"/>
          <w:rFonts w:ascii="Open Sans" w:hAnsi="Open Sans" w:cs="Open Sans"/>
          <w:i w:val="0"/>
          <w:iCs w:val="0"/>
          <w:color w:val="20275C"/>
        </w:rPr>
        <w:t xml:space="preserve">inciples of the process agreed by the NW Local Authorities </w:t>
      </w:r>
      <w:r w:rsidR="000E261E">
        <w:rPr>
          <w:rStyle w:val="SubtleEmphasis"/>
          <w:rFonts w:ascii="Open Sans" w:hAnsi="Open Sans" w:cs="Open Sans"/>
          <w:i w:val="0"/>
          <w:iCs w:val="0"/>
          <w:color w:val="20275C"/>
        </w:rPr>
        <w:t xml:space="preserve">(complete) </w:t>
      </w:r>
    </w:p>
    <w:p w14:paraId="62AB97FC" w14:textId="46680BCD" w:rsidR="00F80EE1" w:rsidRPr="005C4D79" w:rsidRDefault="00F80EE1" w:rsidP="005C4D79">
      <w:pPr>
        <w:pStyle w:val="ListParagraph"/>
        <w:numPr>
          <w:ilvl w:val="0"/>
          <w:numId w:val="8"/>
        </w:numPr>
        <w:spacing w:before="120" w:after="120"/>
        <w:rPr>
          <w:rStyle w:val="SubtleEmphasis"/>
          <w:rFonts w:ascii="Open Sans" w:hAnsi="Open Sans" w:cs="Open Sans"/>
          <w:i w:val="0"/>
          <w:iCs w:val="0"/>
          <w:color w:val="20275C"/>
        </w:rPr>
      </w:pPr>
      <w:r w:rsidRPr="005C4D79">
        <w:rPr>
          <w:rStyle w:val="SubtleEmphasis"/>
          <w:rFonts w:ascii="Open Sans" w:hAnsi="Open Sans" w:cs="Open Sans"/>
          <w:i w:val="0"/>
          <w:iCs w:val="0"/>
          <w:color w:val="20275C"/>
        </w:rPr>
        <w:t>Provider engagement session(s)</w:t>
      </w:r>
      <w:r w:rsidR="003E3BDE">
        <w:rPr>
          <w:rStyle w:val="SubtleEmphasis"/>
          <w:rFonts w:ascii="Open Sans" w:hAnsi="Open Sans" w:cs="Open Sans"/>
          <w:i w:val="0"/>
          <w:iCs w:val="0"/>
          <w:color w:val="20275C"/>
        </w:rPr>
        <w:t xml:space="preserve"> to refine the process and clarify </w:t>
      </w:r>
      <w:r w:rsidR="00E2100A">
        <w:rPr>
          <w:rStyle w:val="SubtleEmphasis"/>
          <w:rFonts w:ascii="Open Sans" w:hAnsi="Open Sans" w:cs="Open Sans"/>
          <w:i w:val="0"/>
          <w:iCs w:val="0"/>
          <w:color w:val="20275C"/>
        </w:rPr>
        <w:t>expectations</w:t>
      </w:r>
      <w:r w:rsidR="000E261E">
        <w:rPr>
          <w:rStyle w:val="SubtleEmphasis"/>
          <w:rFonts w:ascii="Open Sans" w:hAnsi="Open Sans" w:cs="Open Sans"/>
          <w:i w:val="0"/>
          <w:iCs w:val="0"/>
          <w:color w:val="20275C"/>
        </w:rPr>
        <w:t xml:space="preserve"> (12 December)</w:t>
      </w:r>
    </w:p>
    <w:p w14:paraId="152584D7" w14:textId="6385C675" w:rsidR="00F80EE1" w:rsidRPr="005C4D79" w:rsidRDefault="00F80EE1" w:rsidP="005C4D79">
      <w:pPr>
        <w:pStyle w:val="ListParagraph"/>
        <w:numPr>
          <w:ilvl w:val="0"/>
          <w:numId w:val="8"/>
        </w:numPr>
        <w:spacing w:before="120" w:after="120"/>
        <w:rPr>
          <w:rStyle w:val="SubtleEmphasis"/>
          <w:rFonts w:ascii="Open Sans" w:hAnsi="Open Sans" w:cs="Open Sans"/>
          <w:i w:val="0"/>
          <w:iCs w:val="0"/>
          <w:color w:val="20275C"/>
        </w:rPr>
      </w:pPr>
      <w:r w:rsidRPr="005C4D79">
        <w:rPr>
          <w:rStyle w:val="SubtleEmphasis"/>
          <w:rFonts w:ascii="Open Sans" w:hAnsi="Open Sans" w:cs="Open Sans"/>
          <w:i w:val="0"/>
          <w:iCs w:val="0"/>
          <w:color w:val="20275C"/>
        </w:rPr>
        <w:t xml:space="preserve">Templates and guidance completed </w:t>
      </w:r>
      <w:r w:rsidR="00136EAA">
        <w:rPr>
          <w:rStyle w:val="SubtleEmphasis"/>
          <w:rFonts w:ascii="Open Sans" w:hAnsi="Open Sans" w:cs="Open Sans"/>
          <w:i w:val="0"/>
          <w:iCs w:val="0"/>
          <w:color w:val="20275C"/>
        </w:rPr>
        <w:t>(draft circulated)</w:t>
      </w:r>
    </w:p>
    <w:p w14:paraId="6E0030D0" w14:textId="281B9F51" w:rsidR="00F80EE1" w:rsidRPr="005C4D79" w:rsidRDefault="00F80EE1" w:rsidP="005C4D79">
      <w:pPr>
        <w:pStyle w:val="ListParagraph"/>
        <w:numPr>
          <w:ilvl w:val="0"/>
          <w:numId w:val="8"/>
        </w:numPr>
        <w:spacing w:before="120" w:after="120"/>
        <w:rPr>
          <w:rStyle w:val="SubtleEmphasis"/>
          <w:rFonts w:ascii="Open Sans" w:hAnsi="Open Sans" w:cs="Open Sans"/>
          <w:i w:val="0"/>
          <w:iCs w:val="0"/>
          <w:color w:val="20275C"/>
        </w:rPr>
      </w:pPr>
      <w:r w:rsidRPr="005C4D79">
        <w:rPr>
          <w:rStyle w:val="SubtleEmphasis"/>
          <w:rFonts w:ascii="Open Sans" w:hAnsi="Open Sans" w:cs="Open Sans"/>
          <w:i w:val="0"/>
          <w:iCs w:val="0"/>
          <w:color w:val="20275C"/>
        </w:rPr>
        <w:t>Contract variations in place</w:t>
      </w:r>
      <w:r w:rsidR="000C3F20">
        <w:rPr>
          <w:rStyle w:val="SubtleEmphasis"/>
          <w:rFonts w:ascii="Open Sans" w:hAnsi="Open Sans" w:cs="Open Sans"/>
          <w:i w:val="0"/>
          <w:iCs w:val="0"/>
          <w:color w:val="20275C"/>
        </w:rPr>
        <w:t xml:space="preserve"> and amendments made to IPA</w:t>
      </w:r>
      <w:r w:rsidR="00E2100A">
        <w:rPr>
          <w:rStyle w:val="SubtleEmphasis"/>
          <w:rFonts w:ascii="Open Sans" w:hAnsi="Open Sans" w:cs="Open Sans"/>
          <w:i w:val="0"/>
          <w:iCs w:val="0"/>
          <w:color w:val="20275C"/>
        </w:rPr>
        <w:t xml:space="preserve"> templates</w:t>
      </w:r>
      <w:r w:rsidR="00136EAA">
        <w:rPr>
          <w:rStyle w:val="SubtleEmphasis"/>
          <w:rFonts w:ascii="Open Sans" w:hAnsi="Open Sans" w:cs="Open Sans"/>
          <w:i w:val="0"/>
          <w:iCs w:val="0"/>
          <w:color w:val="20275C"/>
        </w:rPr>
        <w:t xml:space="preserve"> (in progress)</w:t>
      </w:r>
    </w:p>
    <w:p w14:paraId="44CDA478" w14:textId="03A3F720" w:rsidR="005C4D79" w:rsidRDefault="00E2100A" w:rsidP="005C4D79">
      <w:pPr>
        <w:pStyle w:val="ListParagraph"/>
        <w:numPr>
          <w:ilvl w:val="0"/>
          <w:numId w:val="8"/>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Process put in place for providers to feed back</w:t>
      </w:r>
      <w:r w:rsidR="00136EAA">
        <w:rPr>
          <w:rStyle w:val="SubtleEmphasis"/>
          <w:rFonts w:ascii="Open Sans" w:hAnsi="Open Sans" w:cs="Open Sans"/>
          <w:i w:val="0"/>
          <w:iCs w:val="0"/>
          <w:color w:val="20275C"/>
        </w:rPr>
        <w:t xml:space="preserve"> after the process. </w:t>
      </w:r>
    </w:p>
    <w:p w14:paraId="272E7091" w14:textId="1BD3C5F2" w:rsidR="00805878" w:rsidRPr="006618A6" w:rsidRDefault="00AC03E4" w:rsidP="00805878">
      <w:pPr>
        <w:pStyle w:val="Heading1"/>
        <w:rPr>
          <w:rFonts w:ascii="Open Sans" w:hAnsi="Open Sans" w:cs="Open Sans"/>
          <w:color w:val="0099A0"/>
          <w:sz w:val="28"/>
          <w:szCs w:val="28"/>
        </w:rPr>
      </w:pPr>
      <w:r>
        <w:rPr>
          <w:rFonts w:ascii="Open Sans" w:hAnsi="Open Sans" w:cs="Open Sans"/>
          <w:color w:val="0099A0"/>
          <w:sz w:val="28"/>
          <w:szCs w:val="28"/>
        </w:rPr>
        <w:t xml:space="preserve">Consultation </w:t>
      </w:r>
    </w:p>
    <w:p w14:paraId="644091F1" w14:textId="5E46A806" w:rsidR="001E456C" w:rsidRPr="0036600C" w:rsidRDefault="009A2ACE" w:rsidP="0036600C">
      <w:pPr>
        <w:spacing w:before="120" w:after="120"/>
        <w:rPr>
          <w:rStyle w:val="SubtleEmphasis"/>
          <w:rFonts w:ascii="Open Sans" w:hAnsi="Open Sans" w:cs="Open Sans"/>
          <w:b/>
          <w:bCs/>
          <w:i w:val="0"/>
          <w:iCs w:val="0"/>
          <w:color w:val="20275C"/>
        </w:rPr>
      </w:pPr>
      <w:r w:rsidRPr="0036600C">
        <w:rPr>
          <w:rStyle w:val="SubtleEmphasis"/>
          <w:rFonts w:ascii="Open Sans" w:hAnsi="Open Sans" w:cs="Open Sans"/>
          <w:b/>
          <w:bCs/>
          <w:i w:val="0"/>
          <w:iCs w:val="0"/>
          <w:color w:val="20275C"/>
        </w:rPr>
        <w:t xml:space="preserve">Points raised at session for Commissioning Managers </w:t>
      </w:r>
      <w:r w:rsidR="0036600C">
        <w:rPr>
          <w:rStyle w:val="SubtleEmphasis"/>
          <w:rFonts w:ascii="Open Sans" w:hAnsi="Open Sans" w:cs="Open Sans"/>
          <w:b/>
          <w:bCs/>
          <w:i w:val="0"/>
          <w:iCs w:val="0"/>
          <w:color w:val="20275C"/>
        </w:rPr>
        <w:t>(</w:t>
      </w:r>
      <w:r w:rsidR="00312B95" w:rsidRPr="0036600C">
        <w:rPr>
          <w:rStyle w:val="SubtleEmphasis"/>
          <w:rFonts w:ascii="Open Sans" w:hAnsi="Open Sans" w:cs="Open Sans"/>
          <w:b/>
          <w:bCs/>
          <w:i w:val="0"/>
          <w:iCs w:val="0"/>
          <w:color w:val="20275C"/>
        </w:rPr>
        <w:t xml:space="preserve">23 </w:t>
      </w:r>
      <w:r w:rsidR="002234DF" w:rsidRPr="0036600C">
        <w:rPr>
          <w:rStyle w:val="SubtleEmphasis"/>
          <w:rFonts w:ascii="Open Sans" w:hAnsi="Open Sans" w:cs="Open Sans"/>
          <w:b/>
          <w:bCs/>
          <w:i w:val="0"/>
          <w:iCs w:val="0"/>
          <w:color w:val="20275C"/>
        </w:rPr>
        <w:t>November</w:t>
      </w:r>
      <w:r w:rsidR="00312B95" w:rsidRPr="0036600C">
        <w:rPr>
          <w:rStyle w:val="SubtleEmphasis"/>
          <w:rFonts w:ascii="Open Sans" w:hAnsi="Open Sans" w:cs="Open Sans"/>
          <w:b/>
          <w:bCs/>
          <w:i w:val="0"/>
          <w:iCs w:val="0"/>
          <w:color w:val="20275C"/>
        </w:rPr>
        <w:t xml:space="preserve"> 2022</w:t>
      </w:r>
      <w:r w:rsidR="0036600C">
        <w:rPr>
          <w:rStyle w:val="SubtleEmphasis"/>
          <w:rFonts w:ascii="Open Sans" w:hAnsi="Open Sans" w:cs="Open Sans"/>
          <w:b/>
          <w:bCs/>
          <w:i w:val="0"/>
          <w:iCs w:val="0"/>
          <w:color w:val="20275C"/>
        </w:rPr>
        <w:t>)</w:t>
      </w:r>
    </w:p>
    <w:p w14:paraId="716D6202" w14:textId="4B0A4687" w:rsidR="00D26BA2" w:rsidRDefault="00D26BA2" w:rsidP="00805878">
      <w:pPr>
        <w:rPr>
          <w:rStyle w:val="SubtleEmphasis"/>
          <w:rFonts w:ascii="Open Sans" w:hAnsi="Open Sans" w:cs="Open Sans"/>
          <w:i w:val="0"/>
          <w:iCs w:val="0"/>
          <w:color w:val="20275C"/>
        </w:rPr>
      </w:pPr>
      <w:r w:rsidRPr="001E456C">
        <w:rPr>
          <w:rStyle w:val="SubtleEmphasis"/>
          <w:rFonts w:ascii="Open Sans" w:hAnsi="Open Sans" w:cs="Open Sans"/>
          <w:color w:val="20275C"/>
        </w:rPr>
        <w:t>Will the same percentage be applied across all markets?</w:t>
      </w:r>
      <w:r w:rsidR="001E456C">
        <w:rPr>
          <w:rStyle w:val="SubtleEmphasis"/>
          <w:rFonts w:ascii="Open Sans" w:hAnsi="Open Sans" w:cs="Open Sans"/>
          <w:i w:val="0"/>
          <w:iCs w:val="0"/>
          <w:color w:val="20275C"/>
        </w:rPr>
        <w:br/>
      </w:r>
      <w:r>
        <w:rPr>
          <w:rStyle w:val="SubtleEmphasis"/>
          <w:rFonts w:ascii="Open Sans" w:hAnsi="Open Sans" w:cs="Open Sans"/>
          <w:i w:val="0"/>
          <w:iCs w:val="0"/>
          <w:color w:val="20275C"/>
        </w:rPr>
        <w:t>Yes</w:t>
      </w:r>
      <w:r w:rsidR="001E456C">
        <w:rPr>
          <w:rStyle w:val="SubtleEmphasis"/>
          <w:rFonts w:ascii="Open Sans" w:hAnsi="Open Sans" w:cs="Open Sans"/>
          <w:i w:val="0"/>
          <w:iCs w:val="0"/>
          <w:color w:val="20275C"/>
        </w:rPr>
        <w:t>,</w:t>
      </w:r>
      <w:r>
        <w:rPr>
          <w:rStyle w:val="SubtleEmphasis"/>
          <w:rFonts w:ascii="Open Sans" w:hAnsi="Open Sans" w:cs="Open Sans"/>
          <w:i w:val="0"/>
          <w:iCs w:val="0"/>
          <w:color w:val="20275C"/>
        </w:rPr>
        <w:t xml:space="preserve"> we want to have a consistent process for all providers whatever the service type. </w:t>
      </w:r>
      <w:r w:rsidR="001E456C">
        <w:rPr>
          <w:rStyle w:val="SubtleEmphasis"/>
          <w:rFonts w:ascii="Open Sans" w:hAnsi="Open Sans" w:cs="Open Sans"/>
          <w:i w:val="0"/>
          <w:iCs w:val="0"/>
          <w:color w:val="20275C"/>
        </w:rPr>
        <w:t xml:space="preserve">The principle of wanting to support providers to invest in their workforce applies across the board. </w:t>
      </w:r>
    </w:p>
    <w:p w14:paraId="1F542275" w14:textId="324A9B64" w:rsidR="00957603" w:rsidRDefault="00957603" w:rsidP="00805878">
      <w:pPr>
        <w:rPr>
          <w:rStyle w:val="SubtleEmphasis"/>
          <w:rFonts w:ascii="Open Sans" w:hAnsi="Open Sans" w:cs="Open Sans"/>
          <w:i w:val="0"/>
          <w:iCs w:val="0"/>
          <w:color w:val="20275C"/>
        </w:rPr>
      </w:pPr>
      <w:r w:rsidRPr="00FA3AE1">
        <w:rPr>
          <w:rStyle w:val="SubtleEmphasis"/>
          <w:rFonts w:ascii="Open Sans" w:hAnsi="Open Sans" w:cs="Open Sans"/>
          <w:color w:val="20275C"/>
        </w:rPr>
        <w:t>How can we allow for future fluctuations in CPIH and National Living Wage?</w:t>
      </w:r>
      <w:r>
        <w:rPr>
          <w:rStyle w:val="SubtleEmphasis"/>
          <w:rFonts w:ascii="Open Sans" w:hAnsi="Open Sans" w:cs="Open Sans"/>
          <w:i w:val="0"/>
          <w:iCs w:val="0"/>
          <w:color w:val="20275C"/>
        </w:rPr>
        <w:br/>
        <w:t xml:space="preserve">We </w:t>
      </w:r>
      <w:r w:rsidR="00EA7A74">
        <w:rPr>
          <w:rStyle w:val="SubtleEmphasis"/>
          <w:rFonts w:ascii="Open Sans" w:hAnsi="Open Sans" w:cs="Open Sans"/>
          <w:i w:val="0"/>
          <w:iCs w:val="0"/>
          <w:color w:val="20275C"/>
        </w:rPr>
        <w:t>cannot</w:t>
      </w:r>
      <w:r>
        <w:rPr>
          <w:rStyle w:val="SubtleEmphasis"/>
          <w:rFonts w:ascii="Open Sans" w:hAnsi="Open Sans" w:cs="Open Sans"/>
          <w:i w:val="0"/>
          <w:iCs w:val="0"/>
          <w:color w:val="20275C"/>
        </w:rPr>
        <w:t xml:space="preserve"> predict what these figures will look like and acknowledge that </w:t>
      </w:r>
      <w:r w:rsidR="00FA3AE1">
        <w:rPr>
          <w:rStyle w:val="SubtleEmphasis"/>
          <w:rFonts w:ascii="Open Sans" w:hAnsi="Open Sans" w:cs="Open Sans"/>
          <w:i w:val="0"/>
          <w:iCs w:val="0"/>
          <w:color w:val="20275C"/>
        </w:rPr>
        <w:t xml:space="preserve">two years ago we wouldn’t have anticipated CPIH increasing to this level. For this reason, adjustments may be made to the formula each year to allow for a fair figure to be reached. Where possible we will stick to the outlined approach. </w:t>
      </w:r>
    </w:p>
    <w:p w14:paraId="30FC7F65" w14:textId="1F80E5DE" w:rsidR="00FA3AE1" w:rsidRDefault="002F23D8" w:rsidP="00805878">
      <w:pPr>
        <w:rPr>
          <w:rStyle w:val="SubtleEmphasis"/>
          <w:rFonts w:ascii="Open Sans" w:hAnsi="Open Sans" w:cs="Open Sans"/>
          <w:i w:val="0"/>
          <w:iCs w:val="0"/>
          <w:color w:val="20275C"/>
        </w:rPr>
      </w:pPr>
      <w:r w:rsidRPr="00D83D09">
        <w:rPr>
          <w:rStyle w:val="SubtleEmphasis"/>
          <w:rFonts w:ascii="Open Sans" w:hAnsi="Open Sans" w:cs="Open Sans"/>
          <w:color w:val="20275C"/>
        </w:rPr>
        <w:t xml:space="preserve">How does this </w:t>
      </w:r>
      <w:proofErr w:type="gramStart"/>
      <w:r w:rsidRPr="00D83D09">
        <w:rPr>
          <w:rStyle w:val="SubtleEmphasis"/>
          <w:rFonts w:ascii="Open Sans" w:hAnsi="Open Sans" w:cs="Open Sans"/>
          <w:color w:val="20275C"/>
        </w:rPr>
        <w:t>take into account</w:t>
      </w:r>
      <w:proofErr w:type="gramEnd"/>
      <w:r w:rsidRPr="00D83D09">
        <w:rPr>
          <w:rStyle w:val="SubtleEmphasis"/>
          <w:rFonts w:ascii="Open Sans" w:hAnsi="Open Sans" w:cs="Open Sans"/>
          <w:color w:val="20275C"/>
        </w:rPr>
        <w:t xml:space="preserve"> cuts to local authority budgets and efficiency targets?</w:t>
      </w:r>
      <w:r w:rsidR="00EB37F1">
        <w:rPr>
          <w:rStyle w:val="SubtleEmphasis"/>
          <w:rFonts w:ascii="Open Sans" w:hAnsi="Open Sans" w:cs="Open Sans"/>
          <w:i w:val="0"/>
          <w:iCs w:val="0"/>
          <w:color w:val="20275C"/>
        </w:rPr>
        <w:br/>
        <w:t xml:space="preserve">We believe that investing in provision for North West children will result in better outcomes for them. </w:t>
      </w:r>
      <w:r w:rsidR="0031520F">
        <w:rPr>
          <w:rStyle w:val="SubtleEmphasis"/>
          <w:rFonts w:ascii="Open Sans" w:hAnsi="Open Sans" w:cs="Open Sans"/>
          <w:i w:val="0"/>
          <w:iCs w:val="0"/>
          <w:color w:val="20275C"/>
        </w:rPr>
        <w:t>We are clear that we need to work with external providers of children’s social care placements to achieve the best for North West children and th</w:t>
      </w:r>
      <w:r w:rsidR="00D83D09">
        <w:rPr>
          <w:rStyle w:val="SubtleEmphasis"/>
          <w:rFonts w:ascii="Open Sans" w:hAnsi="Open Sans" w:cs="Open Sans"/>
          <w:i w:val="0"/>
          <w:iCs w:val="0"/>
          <w:color w:val="20275C"/>
        </w:rPr>
        <w:t xml:space="preserve">at this includes responding to the financial pressures they are facing. </w:t>
      </w:r>
    </w:p>
    <w:p w14:paraId="643B51C2" w14:textId="4C313A68" w:rsidR="006D1D94" w:rsidRPr="007165C5" w:rsidRDefault="006D1D94" w:rsidP="00805878">
      <w:pPr>
        <w:rPr>
          <w:rFonts w:ascii="Open Sans" w:hAnsi="Open Sans" w:cs="Open Sans"/>
          <w:color w:val="20275C"/>
        </w:rPr>
      </w:pPr>
      <w:r w:rsidRPr="004F6040">
        <w:rPr>
          <w:rStyle w:val="SubtleEmphasis"/>
          <w:rFonts w:ascii="Open Sans" w:hAnsi="Open Sans" w:cs="Open Sans"/>
          <w:color w:val="20275C"/>
        </w:rPr>
        <w:t xml:space="preserve">How can we be sure that this increase transfers to </w:t>
      </w:r>
      <w:r w:rsidR="00C578AF" w:rsidRPr="004F6040">
        <w:rPr>
          <w:rStyle w:val="SubtleEmphasis"/>
          <w:rFonts w:ascii="Open Sans" w:hAnsi="Open Sans" w:cs="Open Sans"/>
          <w:color w:val="20275C"/>
        </w:rPr>
        <w:t>the pay of those working in the sector and foster carer allowances</w:t>
      </w:r>
      <w:r w:rsidR="00951479">
        <w:rPr>
          <w:rStyle w:val="SubtleEmphasis"/>
          <w:rFonts w:ascii="Open Sans" w:hAnsi="Open Sans" w:cs="Open Sans"/>
          <w:color w:val="20275C"/>
        </w:rPr>
        <w:t xml:space="preserve"> rather than increasing profits</w:t>
      </w:r>
      <w:r w:rsidR="00C578AF" w:rsidRPr="004F6040">
        <w:rPr>
          <w:rStyle w:val="SubtleEmphasis"/>
          <w:rFonts w:ascii="Open Sans" w:hAnsi="Open Sans" w:cs="Open Sans"/>
          <w:color w:val="20275C"/>
        </w:rPr>
        <w:t>?</w:t>
      </w:r>
      <w:r w:rsidR="00C578AF">
        <w:rPr>
          <w:rStyle w:val="SubtleEmphasis"/>
          <w:rFonts w:ascii="Open Sans" w:hAnsi="Open Sans" w:cs="Open Sans"/>
          <w:i w:val="0"/>
          <w:iCs w:val="0"/>
          <w:color w:val="20275C"/>
        </w:rPr>
        <w:br/>
      </w:r>
      <w:r w:rsidR="008872AE">
        <w:rPr>
          <w:rStyle w:val="SubtleEmphasis"/>
          <w:rFonts w:ascii="Open Sans" w:hAnsi="Open Sans" w:cs="Open Sans"/>
          <w:i w:val="0"/>
          <w:iCs w:val="0"/>
          <w:color w:val="20275C"/>
        </w:rPr>
        <w:t xml:space="preserve">We cannot, but we do understand that </w:t>
      </w:r>
      <w:r w:rsidR="004F6040">
        <w:rPr>
          <w:rStyle w:val="SubtleEmphasis"/>
          <w:rFonts w:ascii="Open Sans" w:hAnsi="Open Sans" w:cs="Open Sans"/>
          <w:i w:val="0"/>
          <w:iCs w:val="0"/>
          <w:color w:val="20275C"/>
        </w:rPr>
        <w:t xml:space="preserve">it is in the interests of all providers to be able to recruit </w:t>
      </w:r>
      <w:r w:rsidR="004F6040">
        <w:rPr>
          <w:rStyle w:val="SubtleEmphasis"/>
          <w:rFonts w:ascii="Open Sans" w:hAnsi="Open Sans" w:cs="Open Sans"/>
          <w:i w:val="0"/>
          <w:iCs w:val="0"/>
          <w:color w:val="20275C"/>
        </w:rPr>
        <w:lastRenderedPageBreak/>
        <w:t xml:space="preserve">and retain a skilled workforce to support them in running their business and feel that in this way our interests align. </w:t>
      </w:r>
    </w:p>
    <w:p w14:paraId="697E9937" w14:textId="52452DC2" w:rsidR="00684F5C" w:rsidRDefault="00951479" w:rsidP="00684F5C">
      <w:pPr>
        <w:rPr>
          <w:rFonts w:ascii="Open Sans" w:hAnsi="Open Sans" w:cs="Open Sans"/>
          <w:color w:val="002060"/>
        </w:rPr>
      </w:pPr>
      <w:r>
        <w:rPr>
          <w:rFonts w:ascii="Open Sans" w:hAnsi="Open Sans" w:cs="Open Sans"/>
          <w:color w:val="002060"/>
        </w:rPr>
        <w:t>We also acknowledge that we need to better understand the providers we are working with an</w:t>
      </w:r>
      <w:r w:rsidR="0055068F">
        <w:rPr>
          <w:rFonts w:ascii="Open Sans" w:hAnsi="Open Sans" w:cs="Open Sans"/>
          <w:color w:val="002060"/>
        </w:rPr>
        <w:t>d</w:t>
      </w:r>
      <w:r>
        <w:rPr>
          <w:rFonts w:ascii="Open Sans" w:hAnsi="Open Sans" w:cs="Open Sans"/>
          <w:color w:val="002060"/>
        </w:rPr>
        <w:t xml:space="preserve"> the uplift pro forma serves to help us </w:t>
      </w:r>
      <w:r w:rsidR="00813BA6">
        <w:rPr>
          <w:rFonts w:ascii="Open Sans" w:hAnsi="Open Sans" w:cs="Open Sans"/>
          <w:color w:val="002060"/>
        </w:rPr>
        <w:t xml:space="preserve">collect information to inform this understanding. </w:t>
      </w:r>
    </w:p>
    <w:p w14:paraId="43111620" w14:textId="366717F0" w:rsidR="00813BA6" w:rsidRDefault="00813BA6" w:rsidP="00684F5C">
      <w:pPr>
        <w:rPr>
          <w:rFonts w:ascii="Open Sans" w:hAnsi="Open Sans" w:cs="Open Sans"/>
          <w:color w:val="002060"/>
        </w:rPr>
      </w:pPr>
      <w:r w:rsidRPr="005D5F7F">
        <w:rPr>
          <w:rFonts w:ascii="Open Sans" w:hAnsi="Open Sans" w:cs="Open Sans"/>
          <w:i/>
          <w:iCs/>
          <w:color w:val="002060"/>
        </w:rPr>
        <w:t xml:space="preserve">How does this prevent providers from </w:t>
      </w:r>
      <w:r w:rsidR="00465AB8">
        <w:rPr>
          <w:rFonts w:ascii="Open Sans" w:hAnsi="Open Sans" w:cs="Open Sans"/>
          <w:i/>
          <w:iCs/>
          <w:color w:val="002060"/>
        </w:rPr>
        <w:t>submitting higher costs</w:t>
      </w:r>
      <w:r w:rsidRPr="005D5F7F">
        <w:rPr>
          <w:rFonts w:ascii="Open Sans" w:hAnsi="Open Sans" w:cs="Open Sans"/>
          <w:i/>
          <w:iCs/>
          <w:color w:val="002060"/>
        </w:rPr>
        <w:t xml:space="preserve"> </w:t>
      </w:r>
      <w:r w:rsidR="00D31AF3" w:rsidRPr="005D5F7F">
        <w:rPr>
          <w:rFonts w:ascii="Open Sans" w:hAnsi="Open Sans" w:cs="Open Sans"/>
          <w:i/>
          <w:iCs/>
          <w:color w:val="002060"/>
        </w:rPr>
        <w:t>at the point of placement?</w:t>
      </w:r>
      <w:r w:rsidR="00DF73E5">
        <w:rPr>
          <w:rFonts w:ascii="Open Sans" w:hAnsi="Open Sans" w:cs="Open Sans"/>
          <w:color w:val="002060"/>
        </w:rPr>
        <w:br/>
        <w:t xml:space="preserve">The prices listed on the Residential, (coming) SaILS and SEND FPS are indicative only. However, making these as accurate as possible provides </w:t>
      </w:r>
      <w:r w:rsidR="005D5F7F">
        <w:rPr>
          <w:rFonts w:ascii="Open Sans" w:hAnsi="Open Sans" w:cs="Open Sans"/>
          <w:color w:val="002060"/>
        </w:rPr>
        <w:t xml:space="preserve">placing authorities with a clear basis from which to understand additional costs applied at this point and act as a benchmarking tool. From the External Placements </w:t>
      </w:r>
      <w:r w:rsidR="0055068F">
        <w:rPr>
          <w:rFonts w:ascii="Open Sans" w:hAnsi="Open Sans" w:cs="Open Sans"/>
          <w:color w:val="002060"/>
        </w:rPr>
        <w:t>data,</w:t>
      </w:r>
      <w:r w:rsidR="005D5F7F">
        <w:rPr>
          <w:rFonts w:ascii="Open Sans" w:hAnsi="Open Sans" w:cs="Open Sans"/>
          <w:color w:val="002060"/>
        </w:rPr>
        <w:t xml:space="preserve"> we can continue to analyse which providers are consistently charging over and above the indicative contract price. </w:t>
      </w:r>
    </w:p>
    <w:p w14:paraId="7B79091B" w14:textId="66B87D5A" w:rsidR="00465AB8" w:rsidRDefault="00465AB8" w:rsidP="00684F5C">
      <w:pPr>
        <w:rPr>
          <w:rFonts w:ascii="Open Sans" w:hAnsi="Open Sans" w:cs="Open Sans"/>
          <w:color w:val="002060"/>
        </w:rPr>
      </w:pPr>
      <w:r>
        <w:rPr>
          <w:rFonts w:ascii="Open Sans" w:hAnsi="Open Sans" w:cs="Open Sans"/>
          <w:color w:val="002060"/>
        </w:rPr>
        <w:t xml:space="preserve">We also need to acknowledge that we cannot manage this market simply through contractual changes. This </w:t>
      </w:r>
      <w:r w:rsidR="006E2BC9">
        <w:rPr>
          <w:rFonts w:ascii="Open Sans" w:hAnsi="Open Sans" w:cs="Open Sans"/>
          <w:color w:val="002060"/>
        </w:rPr>
        <w:t xml:space="preserve">approach forms part of ongoing workstreams around sufficiency. </w:t>
      </w:r>
    </w:p>
    <w:p w14:paraId="736FED5F" w14:textId="50C4408F" w:rsidR="00B125AD" w:rsidRDefault="00B125AD" w:rsidP="00684F5C">
      <w:pPr>
        <w:rPr>
          <w:rFonts w:ascii="Open Sans" w:hAnsi="Open Sans" w:cs="Open Sans"/>
          <w:color w:val="002060"/>
        </w:rPr>
      </w:pPr>
      <w:r w:rsidRPr="00D52D36">
        <w:rPr>
          <w:rFonts w:ascii="Open Sans" w:hAnsi="Open Sans" w:cs="Open Sans"/>
          <w:i/>
          <w:iCs/>
          <w:color w:val="002060"/>
        </w:rPr>
        <w:t>How does this impact on existing placements?</w:t>
      </w:r>
      <w:r>
        <w:rPr>
          <w:rFonts w:ascii="Open Sans" w:hAnsi="Open Sans" w:cs="Open Sans"/>
          <w:color w:val="002060"/>
        </w:rPr>
        <w:br/>
      </w:r>
      <w:r w:rsidR="008F148F">
        <w:rPr>
          <w:rFonts w:ascii="Open Sans" w:hAnsi="Open Sans" w:cs="Open Sans"/>
          <w:color w:val="002060"/>
        </w:rPr>
        <w:t xml:space="preserve">A guide approach has been set out with options for placing authorities to consider in relation to existing placements. </w:t>
      </w:r>
      <w:r w:rsidR="00F519BB">
        <w:rPr>
          <w:rFonts w:ascii="Open Sans" w:hAnsi="Open Sans" w:cs="Open Sans"/>
          <w:color w:val="002060"/>
        </w:rPr>
        <w:t xml:space="preserve">Decisions will need to be taken locally as to what is done in response to this approach. </w:t>
      </w:r>
    </w:p>
    <w:p w14:paraId="6CE8AD9F" w14:textId="73C13840" w:rsidR="00646212" w:rsidRDefault="002E5028" w:rsidP="00684F5C">
      <w:pPr>
        <w:rPr>
          <w:rFonts w:ascii="Open Sans" w:hAnsi="Open Sans" w:cs="Open Sans"/>
          <w:color w:val="002060"/>
        </w:rPr>
      </w:pPr>
      <w:r w:rsidRPr="004E08E1">
        <w:rPr>
          <w:rFonts w:ascii="Open Sans" w:hAnsi="Open Sans" w:cs="Open Sans"/>
          <w:i/>
          <w:iCs/>
          <w:color w:val="002060"/>
        </w:rPr>
        <w:t xml:space="preserve">Will this uplift provision be included in the template spot purchase </w:t>
      </w:r>
      <w:r w:rsidR="00B072B3" w:rsidRPr="004E08E1">
        <w:rPr>
          <w:rFonts w:ascii="Open Sans" w:hAnsi="Open Sans" w:cs="Open Sans"/>
          <w:i/>
          <w:iCs/>
          <w:color w:val="002060"/>
        </w:rPr>
        <w:t>contracts</w:t>
      </w:r>
      <w:r w:rsidR="00B072B3">
        <w:rPr>
          <w:rFonts w:ascii="Open Sans" w:hAnsi="Open Sans" w:cs="Open Sans"/>
          <w:i/>
          <w:iCs/>
          <w:color w:val="002060"/>
        </w:rPr>
        <w:t>?</w:t>
      </w:r>
      <w:r>
        <w:rPr>
          <w:rFonts w:ascii="Open Sans" w:hAnsi="Open Sans" w:cs="Open Sans"/>
          <w:color w:val="002060"/>
        </w:rPr>
        <w:br/>
      </w:r>
      <w:r w:rsidR="004E08E1">
        <w:rPr>
          <w:rFonts w:ascii="Open Sans" w:hAnsi="Open Sans" w:cs="Open Sans"/>
          <w:color w:val="002060"/>
        </w:rPr>
        <w:t xml:space="preserve">The intent was to include this provision in spot purchase </w:t>
      </w:r>
      <w:r w:rsidR="003314AC">
        <w:rPr>
          <w:rFonts w:ascii="Open Sans" w:hAnsi="Open Sans" w:cs="Open Sans"/>
          <w:color w:val="002060"/>
        </w:rPr>
        <w:t>contracts,</w:t>
      </w:r>
      <w:r w:rsidR="004E08E1">
        <w:rPr>
          <w:rFonts w:ascii="Open Sans" w:hAnsi="Open Sans" w:cs="Open Sans"/>
          <w:color w:val="002060"/>
        </w:rPr>
        <w:t xml:space="preserve"> so providers are not </w:t>
      </w:r>
      <w:r w:rsidR="003314AC">
        <w:rPr>
          <w:rFonts w:ascii="Open Sans" w:hAnsi="Open Sans" w:cs="Open Sans"/>
          <w:color w:val="002060"/>
        </w:rPr>
        <w:t xml:space="preserve">having to make </w:t>
      </w:r>
      <w:r w:rsidR="004E08E1">
        <w:rPr>
          <w:rFonts w:ascii="Open Sans" w:hAnsi="Open Sans" w:cs="Open Sans"/>
          <w:color w:val="002060"/>
        </w:rPr>
        <w:t xml:space="preserve">additional requests outside this process. </w:t>
      </w:r>
    </w:p>
    <w:p w14:paraId="23EFC133" w14:textId="7458B33B" w:rsidR="004E08E1" w:rsidRDefault="00296128" w:rsidP="00684F5C">
      <w:pPr>
        <w:rPr>
          <w:rFonts w:ascii="Open Sans" w:hAnsi="Open Sans" w:cs="Open Sans"/>
          <w:color w:val="002060"/>
        </w:rPr>
      </w:pPr>
      <w:r w:rsidRPr="006D0846">
        <w:rPr>
          <w:rFonts w:ascii="Open Sans" w:hAnsi="Open Sans" w:cs="Open Sans"/>
          <w:i/>
          <w:iCs/>
          <w:color w:val="002060"/>
        </w:rPr>
        <w:t>By adjusting the timeline are we allowing them to add an additional uplift onto the costs they had anticipated being in place for two years?</w:t>
      </w:r>
      <w:r>
        <w:rPr>
          <w:rFonts w:ascii="Open Sans" w:hAnsi="Open Sans" w:cs="Open Sans"/>
          <w:color w:val="002060"/>
        </w:rPr>
        <w:br/>
        <w:t xml:space="preserve">Yes, we understand that this is the case. However, </w:t>
      </w:r>
      <w:r w:rsidR="006D0846">
        <w:rPr>
          <w:rFonts w:ascii="Open Sans" w:hAnsi="Open Sans" w:cs="Open Sans"/>
          <w:color w:val="002060"/>
        </w:rPr>
        <w:t xml:space="preserve">no one anticipated the cost of living increases we are seeing currently. </w:t>
      </w:r>
    </w:p>
    <w:p w14:paraId="04715676" w14:textId="7AE731F4" w:rsidR="00B27D87" w:rsidRDefault="00B27D87" w:rsidP="00684F5C">
      <w:pPr>
        <w:rPr>
          <w:rFonts w:ascii="Open Sans" w:hAnsi="Open Sans" w:cs="Open Sans"/>
          <w:color w:val="002060"/>
        </w:rPr>
      </w:pPr>
      <w:r>
        <w:rPr>
          <w:rFonts w:ascii="Open Sans" w:hAnsi="Open Sans" w:cs="Open Sans"/>
          <w:color w:val="002060"/>
        </w:rPr>
        <w:t>Changes made after this event:</w:t>
      </w:r>
    </w:p>
    <w:p w14:paraId="13D109C6" w14:textId="3EA637D1" w:rsidR="00B27D87" w:rsidRPr="00B27D87" w:rsidRDefault="00B27D87" w:rsidP="00B27D87">
      <w:pPr>
        <w:pStyle w:val="ListParagraph"/>
        <w:numPr>
          <w:ilvl w:val="0"/>
          <w:numId w:val="14"/>
        </w:numPr>
        <w:rPr>
          <w:rFonts w:ascii="Open Sans" w:hAnsi="Open Sans" w:cs="Open Sans"/>
          <w:color w:val="002060"/>
        </w:rPr>
      </w:pPr>
      <w:r w:rsidRPr="00B27D87">
        <w:rPr>
          <w:rFonts w:ascii="Open Sans" w:hAnsi="Open Sans" w:cs="Open Sans"/>
          <w:color w:val="002060"/>
        </w:rPr>
        <w:t>Percentage split update</w:t>
      </w:r>
      <w:r>
        <w:rPr>
          <w:rFonts w:ascii="Open Sans" w:hAnsi="Open Sans" w:cs="Open Sans"/>
          <w:color w:val="002060"/>
        </w:rPr>
        <w:t xml:space="preserve"> to favour National Living Wage and workforce</w:t>
      </w:r>
    </w:p>
    <w:p w14:paraId="4F5AE971" w14:textId="2F990264" w:rsidR="00B27D87" w:rsidRPr="00B27D87" w:rsidRDefault="00B27D87" w:rsidP="00B27D87">
      <w:pPr>
        <w:pStyle w:val="ListParagraph"/>
        <w:numPr>
          <w:ilvl w:val="0"/>
          <w:numId w:val="14"/>
        </w:numPr>
        <w:rPr>
          <w:rFonts w:ascii="Open Sans" w:hAnsi="Open Sans" w:cs="Open Sans"/>
          <w:color w:val="002060"/>
        </w:rPr>
      </w:pPr>
      <w:r w:rsidRPr="00B27D87">
        <w:rPr>
          <w:rFonts w:ascii="Open Sans" w:hAnsi="Open Sans" w:cs="Open Sans"/>
          <w:color w:val="002060"/>
        </w:rPr>
        <w:t>Pro forma questions updated</w:t>
      </w:r>
      <w:r>
        <w:rPr>
          <w:rFonts w:ascii="Open Sans" w:hAnsi="Open Sans" w:cs="Open Sans"/>
          <w:color w:val="002060"/>
        </w:rPr>
        <w:t xml:space="preserve"> to include breakdown on profit and investment in services</w:t>
      </w:r>
    </w:p>
    <w:p w14:paraId="3E6B0225" w14:textId="1A6DE202" w:rsidR="0036600C" w:rsidRPr="0036600C" w:rsidRDefault="0036600C" w:rsidP="0036600C">
      <w:pPr>
        <w:spacing w:before="120" w:after="120"/>
        <w:rPr>
          <w:rStyle w:val="SubtleEmphasis"/>
          <w:rFonts w:ascii="Open Sans" w:hAnsi="Open Sans" w:cs="Open Sans"/>
          <w:b/>
          <w:bCs/>
          <w:i w:val="0"/>
          <w:iCs w:val="0"/>
          <w:color w:val="20275C"/>
        </w:rPr>
      </w:pPr>
      <w:r>
        <w:rPr>
          <w:rStyle w:val="SubtleEmphasis"/>
          <w:rFonts w:ascii="Open Sans" w:hAnsi="Open Sans" w:cs="Open Sans"/>
          <w:b/>
          <w:bCs/>
          <w:i w:val="0"/>
          <w:iCs w:val="0"/>
          <w:color w:val="20275C"/>
        </w:rPr>
        <w:t>Feedback from providers</w:t>
      </w:r>
      <w:r w:rsidRPr="0036600C">
        <w:rPr>
          <w:rStyle w:val="SubtleEmphasis"/>
          <w:rFonts w:ascii="Open Sans" w:hAnsi="Open Sans" w:cs="Open Sans"/>
          <w:b/>
          <w:bCs/>
          <w:i w:val="0"/>
          <w:iCs w:val="0"/>
          <w:color w:val="20275C"/>
        </w:rPr>
        <w:t xml:space="preserve"> </w:t>
      </w:r>
      <w:r>
        <w:rPr>
          <w:rStyle w:val="SubtleEmphasis"/>
          <w:rFonts w:ascii="Open Sans" w:hAnsi="Open Sans" w:cs="Open Sans"/>
          <w:b/>
          <w:bCs/>
          <w:i w:val="0"/>
          <w:iCs w:val="0"/>
          <w:color w:val="20275C"/>
        </w:rPr>
        <w:t xml:space="preserve">(12 </w:t>
      </w:r>
      <w:r w:rsidR="002234DF">
        <w:rPr>
          <w:rStyle w:val="SubtleEmphasis"/>
          <w:rFonts w:ascii="Open Sans" w:hAnsi="Open Sans" w:cs="Open Sans"/>
          <w:b/>
          <w:bCs/>
          <w:i w:val="0"/>
          <w:iCs w:val="0"/>
          <w:color w:val="20275C"/>
        </w:rPr>
        <w:t>December</w:t>
      </w:r>
      <w:r w:rsidRPr="0036600C">
        <w:rPr>
          <w:rStyle w:val="SubtleEmphasis"/>
          <w:rFonts w:ascii="Open Sans" w:hAnsi="Open Sans" w:cs="Open Sans"/>
          <w:b/>
          <w:bCs/>
          <w:i w:val="0"/>
          <w:iCs w:val="0"/>
          <w:color w:val="20275C"/>
        </w:rPr>
        <w:t xml:space="preserve"> 2022</w:t>
      </w:r>
      <w:r>
        <w:rPr>
          <w:rStyle w:val="SubtleEmphasis"/>
          <w:rFonts w:ascii="Open Sans" w:hAnsi="Open Sans" w:cs="Open Sans"/>
          <w:b/>
          <w:bCs/>
          <w:i w:val="0"/>
          <w:iCs w:val="0"/>
          <w:color w:val="20275C"/>
        </w:rPr>
        <w:t>)</w:t>
      </w:r>
    </w:p>
    <w:p w14:paraId="06F9C8AD" w14:textId="30DCCB69" w:rsidR="00646212" w:rsidRDefault="0036600C" w:rsidP="00684F5C">
      <w:pPr>
        <w:rPr>
          <w:rStyle w:val="SubtleEmphasis"/>
          <w:rFonts w:ascii="Open Sans" w:hAnsi="Open Sans" w:cs="Open Sans"/>
          <w:i w:val="0"/>
          <w:iCs w:val="0"/>
          <w:color w:val="20275C"/>
        </w:rPr>
      </w:pPr>
      <w:r>
        <w:rPr>
          <w:rStyle w:val="SubtleEmphasis"/>
          <w:rFonts w:ascii="Open Sans" w:hAnsi="Open Sans" w:cs="Open Sans"/>
          <w:i w:val="0"/>
          <w:iCs w:val="0"/>
          <w:color w:val="20275C"/>
        </w:rPr>
        <w:t>To be completed after the event</w:t>
      </w:r>
      <w:r w:rsidR="002A1344">
        <w:rPr>
          <w:rStyle w:val="SubtleEmphasis"/>
          <w:rFonts w:ascii="Open Sans" w:hAnsi="Open Sans" w:cs="Open Sans"/>
          <w:i w:val="0"/>
          <w:iCs w:val="0"/>
          <w:color w:val="20275C"/>
        </w:rPr>
        <w:t xml:space="preserve"> and via this form: </w:t>
      </w:r>
      <w:hyperlink r:id="rId11" w:history="1">
        <w:r w:rsidR="00231176" w:rsidRPr="0003099E">
          <w:rPr>
            <w:rStyle w:val="Hyperlink"/>
            <w:rFonts w:ascii="Open Sans" w:hAnsi="Open Sans" w:cs="Open Sans"/>
          </w:rPr>
          <w:t>https://forms.office.com/e/pghThhajCC</w:t>
        </w:r>
      </w:hyperlink>
      <w:r w:rsidR="00231176">
        <w:rPr>
          <w:rStyle w:val="SubtleEmphasis"/>
          <w:rFonts w:ascii="Open Sans" w:hAnsi="Open Sans" w:cs="Open Sans"/>
          <w:i w:val="0"/>
          <w:iCs w:val="0"/>
          <w:color w:val="20275C"/>
        </w:rPr>
        <w:t xml:space="preserve"> </w:t>
      </w:r>
    </w:p>
    <w:p w14:paraId="7F261813" w14:textId="77777777" w:rsidR="00483F4E" w:rsidRDefault="00483F4E" w:rsidP="00483F4E">
      <w:pPr>
        <w:rPr>
          <w:rFonts w:ascii="Open Sans" w:hAnsi="Open Sans" w:cs="Open Sans"/>
          <w:color w:val="002060"/>
        </w:rPr>
      </w:pPr>
      <w:r>
        <w:rPr>
          <w:rFonts w:ascii="Open Sans" w:hAnsi="Open Sans" w:cs="Open Sans"/>
          <w:color w:val="002060"/>
        </w:rPr>
        <w:t>Changes made after this event:</w:t>
      </w:r>
    </w:p>
    <w:p w14:paraId="2450C5A9" w14:textId="1E7A6CEB" w:rsidR="00483F4E" w:rsidRPr="00B27D87" w:rsidRDefault="00483F4E" w:rsidP="00483F4E">
      <w:pPr>
        <w:pStyle w:val="ListParagraph"/>
        <w:numPr>
          <w:ilvl w:val="0"/>
          <w:numId w:val="14"/>
        </w:numPr>
        <w:rPr>
          <w:rFonts w:ascii="Open Sans" w:hAnsi="Open Sans" w:cs="Open Sans"/>
          <w:color w:val="002060"/>
        </w:rPr>
      </w:pPr>
      <w:r>
        <w:rPr>
          <w:rFonts w:ascii="Open Sans" w:hAnsi="Open Sans" w:cs="Open Sans"/>
          <w:color w:val="002060"/>
        </w:rPr>
        <w:t>To be confirmed</w:t>
      </w:r>
    </w:p>
    <w:p w14:paraId="0CCD2AC8" w14:textId="77777777" w:rsidR="00AC03E4" w:rsidRPr="006618A6" w:rsidRDefault="00AC03E4" w:rsidP="00AC03E4">
      <w:pPr>
        <w:pStyle w:val="Heading1"/>
        <w:rPr>
          <w:rFonts w:ascii="Open Sans" w:hAnsi="Open Sans" w:cs="Open Sans"/>
          <w:color w:val="0099A0"/>
          <w:sz w:val="28"/>
          <w:szCs w:val="28"/>
        </w:rPr>
      </w:pPr>
      <w:r>
        <w:rPr>
          <w:rFonts w:ascii="Open Sans" w:hAnsi="Open Sans" w:cs="Open Sans"/>
          <w:color w:val="0099A0"/>
          <w:sz w:val="28"/>
          <w:szCs w:val="28"/>
        </w:rPr>
        <w:t xml:space="preserve">Timeline </w:t>
      </w:r>
    </w:p>
    <w:p w14:paraId="35EEFACC" w14:textId="77777777" w:rsidR="00AC03E4" w:rsidRDefault="00AC03E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We note that the timeline for these proposals is tight with SEND FPS providers due their first uplift in March 2023 and an ambition to have all new prices in place from April 2023 </w:t>
      </w:r>
      <w:proofErr w:type="gramStart"/>
      <w:r>
        <w:rPr>
          <w:rStyle w:val="SubtleEmphasis"/>
          <w:rFonts w:ascii="Open Sans" w:hAnsi="Open Sans" w:cs="Open Sans"/>
          <w:i w:val="0"/>
          <w:iCs w:val="0"/>
          <w:color w:val="20275C"/>
        </w:rPr>
        <w:t>in order to</w:t>
      </w:r>
      <w:proofErr w:type="gramEnd"/>
      <w:r>
        <w:rPr>
          <w:rStyle w:val="SubtleEmphasis"/>
          <w:rFonts w:ascii="Open Sans" w:hAnsi="Open Sans" w:cs="Open Sans"/>
          <w:i w:val="0"/>
          <w:iCs w:val="0"/>
          <w:color w:val="20275C"/>
        </w:rPr>
        <w:t xml:space="preserve"> respond to provider concerns in a timely way. </w:t>
      </w:r>
    </w:p>
    <w:p w14:paraId="2C182A2B" w14:textId="77777777" w:rsidR="00AC03E4" w:rsidRDefault="00AC03E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timeline is subject to change. </w:t>
      </w:r>
    </w:p>
    <w:tbl>
      <w:tblPr>
        <w:tblStyle w:val="TableGrid"/>
        <w:tblW w:w="0" w:type="auto"/>
        <w:tblLook w:val="04A0" w:firstRow="1" w:lastRow="0" w:firstColumn="1" w:lastColumn="0" w:noHBand="0" w:noVBand="1"/>
      </w:tblPr>
      <w:tblGrid>
        <w:gridCol w:w="2122"/>
        <w:gridCol w:w="7614"/>
      </w:tblGrid>
      <w:tr w:rsidR="00A35464" w14:paraId="67E1684C" w14:textId="77777777" w:rsidTr="00CD7F07">
        <w:tc>
          <w:tcPr>
            <w:tcW w:w="9736" w:type="dxa"/>
            <w:gridSpan w:val="2"/>
          </w:tcPr>
          <w:p w14:paraId="09539E02" w14:textId="666C451F" w:rsidR="00A35464" w:rsidRPr="00A35464" w:rsidRDefault="00A35464" w:rsidP="00AC03E4">
            <w:pPr>
              <w:spacing w:before="120" w:after="120"/>
              <w:rPr>
                <w:rStyle w:val="SubtleEmphasis"/>
                <w:rFonts w:ascii="Open Sans" w:hAnsi="Open Sans" w:cs="Open Sans"/>
                <w:b/>
                <w:bCs/>
                <w:i w:val="0"/>
                <w:iCs w:val="0"/>
                <w:color w:val="20275C"/>
              </w:rPr>
            </w:pPr>
            <w:r w:rsidRPr="00A35464">
              <w:rPr>
                <w:rStyle w:val="SubtleEmphasis"/>
                <w:rFonts w:ascii="Open Sans" w:hAnsi="Open Sans" w:cs="Open Sans"/>
                <w:b/>
                <w:bCs/>
                <w:i w:val="0"/>
                <w:iCs w:val="0"/>
                <w:color w:val="20275C"/>
              </w:rPr>
              <w:lastRenderedPageBreak/>
              <w:t>2023 Uplift process</w:t>
            </w:r>
          </w:p>
        </w:tc>
      </w:tr>
      <w:tr w:rsidR="0023759B" w14:paraId="7EA1A04A" w14:textId="77777777" w:rsidTr="00A35464">
        <w:tc>
          <w:tcPr>
            <w:tcW w:w="2122" w:type="dxa"/>
          </w:tcPr>
          <w:p w14:paraId="4D6B26F1" w14:textId="2528795D" w:rsidR="0023759B" w:rsidRDefault="0023759B"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November 202</w:t>
            </w:r>
            <w:r w:rsidR="00BD23AE">
              <w:rPr>
                <w:rStyle w:val="SubtleEmphasis"/>
                <w:rFonts w:ascii="Open Sans" w:hAnsi="Open Sans" w:cs="Open Sans"/>
                <w:i w:val="0"/>
                <w:iCs w:val="0"/>
                <w:color w:val="20275C"/>
              </w:rPr>
              <w:t>2</w:t>
            </w:r>
            <w:r>
              <w:rPr>
                <w:rStyle w:val="SubtleEmphasis"/>
                <w:rFonts w:ascii="Open Sans" w:hAnsi="Open Sans" w:cs="Open Sans"/>
                <w:i w:val="0"/>
                <w:iCs w:val="0"/>
                <w:color w:val="20275C"/>
              </w:rPr>
              <w:t xml:space="preserve"> </w:t>
            </w:r>
          </w:p>
        </w:tc>
        <w:tc>
          <w:tcPr>
            <w:tcW w:w="7614" w:type="dxa"/>
          </w:tcPr>
          <w:p w14:paraId="22C1C4A5" w14:textId="06F9604A" w:rsidR="0023759B" w:rsidRDefault="0023759B"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NWADCS approval for the process</w:t>
            </w:r>
          </w:p>
        </w:tc>
      </w:tr>
      <w:tr w:rsidR="0023759B" w14:paraId="732C2784" w14:textId="77777777" w:rsidTr="00A35464">
        <w:tc>
          <w:tcPr>
            <w:tcW w:w="2122" w:type="dxa"/>
          </w:tcPr>
          <w:p w14:paraId="198F397C" w14:textId="4837281A" w:rsidR="0023759B" w:rsidRDefault="0023759B"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12 December</w:t>
            </w:r>
          </w:p>
        </w:tc>
        <w:tc>
          <w:tcPr>
            <w:tcW w:w="7614" w:type="dxa"/>
          </w:tcPr>
          <w:p w14:paraId="269D149A" w14:textId="73E38204" w:rsidR="0023759B" w:rsidRDefault="0023759B"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 engagemen</w:t>
            </w:r>
            <w:r w:rsidR="00570F98">
              <w:rPr>
                <w:rStyle w:val="SubtleEmphasis"/>
                <w:rFonts w:ascii="Open Sans" w:hAnsi="Open Sans" w:cs="Open Sans"/>
                <w:i w:val="0"/>
                <w:iCs w:val="0"/>
                <w:color w:val="20275C"/>
              </w:rPr>
              <w:t>t</w:t>
            </w:r>
            <w:r>
              <w:rPr>
                <w:rStyle w:val="SubtleEmphasis"/>
                <w:rFonts w:ascii="Open Sans" w:hAnsi="Open Sans" w:cs="Open Sans"/>
                <w:i w:val="0"/>
                <w:iCs w:val="0"/>
                <w:color w:val="20275C"/>
              </w:rPr>
              <w:t xml:space="preserve"> session</w:t>
            </w:r>
          </w:p>
        </w:tc>
      </w:tr>
      <w:tr w:rsidR="0023759B" w14:paraId="4DC630B1" w14:textId="77777777" w:rsidTr="00A35464">
        <w:tc>
          <w:tcPr>
            <w:tcW w:w="2122" w:type="dxa"/>
          </w:tcPr>
          <w:p w14:paraId="7FF4EF68" w14:textId="23B4191A" w:rsidR="0023759B" w:rsidRDefault="00BD23AE"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w/c 19 December</w:t>
            </w:r>
          </w:p>
        </w:tc>
        <w:tc>
          <w:tcPr>
            <w:tcW w:w="7614" w:type="dxa"/>
          </w:tcPr>
          <w:p w14:paraId="72915DBE" w14:textId="741E74BF" w:rsidR="0023759B" w:rsidRDefault="00BD23AE"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Invite to submit </w:t>
            </w:r>
            <w:r w:rsidR="00A35464">
              <w:rPr>
                <w:rStyle w:val="SubtleEmphasis"/>
                <w:rFonts w:ascii="Open Sans" w:hAnsi="Open Sans" w:cs="Open Sans"/>
                <w:i w:val="0"/>
                <w:iCs w:val="0"/>
                <w:color w:val="20275C"/>
              </w:rPr>
              <w:t xml:space="preserve">2023 </w:t>
            </w:r>
            <w:r>
              <w:rPr>
                <w:rStyle w:val="SubtleEmphasis"/>
                <w:rFonts w:ascii="Open Sans" w:hAnsi="Open Sans" w:cs="Open Sans"/>
                <w:i w:val="0"/>
                <w:iCs w:val="0"/>
                <w:color w:val="20275C"/>
              </w:rPr>
              <w:t>requests sent to provider via email and the Chest</w:t>
            </w:r>
          </w:p>
        </w:tc>
      </w:tr>
      <w:tr w:rsidR="0023759B" w14:paraId="771CF12C" w14:textId="77777777" w:rsidTr="00A35464">
        <w:tc>
          <w:tcPr>
            <w:tcW w:w="2122" w:type="dxa"/>
          </w:tcPr>
          <w:p w14:paraId="4746DB14" w14:textId="0C41524A" w:rsidR="0023759B" w:rsidRDefault="00BD23AE"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January 2023</w:t>
            </w:r>
          </w:p>
        </w:tc>
        <w:tc>
          <w:tcPr>
            <w:tcW w:w="7614" w:type="dxa"/>
          </w:tcPr>
          <w:p w14:paraId="044F73DF" w14:textId="0B7719AE" w:rsidR="0023759B" w:rsidRDefault="00570F98"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Additional provider engagement session (tbc)</w:t>
            </w:r>
          </w:p>
        </w:tc>
      </w:tr>
      <w:tr w:rsidR="0023759B" w14:paraId="4194FE6A" w14:textId="77777777" w:rsidTr="00A35464">
        <w:tc>
          <w:tcPr>
            <w:tcW w:w="2122" w:type="dxa"/>
          </w:tcPr>
          <w:p w14:paraId="2C5D29E9" w14:textId="27BAA90A" w:rsidR="0023759B" w:rsidRDefault="00570F98"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31 January 2023</w:t>
            </w:r>
          </w:p>
        </w:tc>
        <w:tc>
          <w:tcPr>
            <w:tcW w:w="7614" w:type="dxa"/>
          </w:tcPr>
          <w:p w14:paraId="0D1D8C1D" w14:textId="14D36755" w:rsidR="0023759B" w:rsidRDefault="00570F98"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Deadline for requests to be made</w:t>
            </w:r>
          </w:p>
        </w:tc>
      </w:tr>
      <w:tr w:rsidR="0023759B" w14:paraId="2BF2C84A" w14:textId="77777777" w:rsidTr="00A35464">
        <w:tc>
          <w:tcPr>
            <w:tcW w:w="2122" w:type="dxa"/>
          </w:tcPr>
          <w:p w14:paraId="0BF10619" w14:textId="36CC91EE" w:rsidR="0023759B" w:rsidRDefault="00570F98"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28 February 202</w:t>
            </w:r>
            <w:r w:rsidR="00E535A4">
              <w:rPr>
                <w:rStyle w:val="SubtleEmphasis"/>
                <w:rFonts w:ascii="Open Sans" w:hAnsi="Open Sans" w:cs="Open Sans"/>
                <w:i w:val="0"/>
                <w:iCs w:val="0"/>
                <w:color w:val="20275C"/>
              </w:rPr>
              <w:t>3</w:t>
            </w:r>
          </w:p>
        </w:tc>
        <w:tc>
          <w:tcPr>
            <w:tcW w:w="7614" w:type="dxa"/>
          </w:tcPr>
          <w:p w14:paraId="38839B8A" w14:textId="3D53F6E3" w:rsidR="0023759B" w:rsidRDefault="00570F98"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Providers receive confirmation of </w:t>
            </w:r>
            <w:r w:rsidR="00E535A4">
              <w:rPr>
                <w:rStyle w:val="SubtleEmphasis"/>
                <w:rFonts w:ascii="Open Sans" w:hAnsi="Open Sans" w:cs="Open Sans"/>
                <w:i w:val="0"/>
                <w:iCs w:val="0"/>
                <w:color w:val="20275C"/>
              </w:rPr>
              <w:t>new price</w:t>
            </w:r>
          </w:p>
        </w:tc>
      </w:tr>
      <w:tr w:rsidR="0023759B" w14:paraId="3EAB8EB9" w14:textId="77777777" w:rsidTr="00A35464">
        <w:tc>
          <w:tcPr>
            <w:tcW w:w="2122" w:type="dxa"/>
          </w:tcPr>
          <w:p w14:paraId="1BFA797B" w14:textId="6EEBB5FE" w:rsidR="0023759B"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March 2023</w:t>
            </w:r>
          </w:p>
        </w:tc>
        <w:tc>
          <w:tcPr>
            <w:tcW w:w="7614" w:type="dxa"/>
          </w:tcPr>
          <w:p w14:paraId="731318CE" w14:textId="4999B5B3" w:rsidR="0023759B"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New prices shared with NW authorities</w:t>
            </w:r>
          </w:p>
        </w:tc>
      </w:tr>
      <w:tr w:rsidR="00E535A4" w14:paraId="4BA0F8F6" w14:textId="77777777" w:rsidTr="00A35464">
        <w:tc>
          <w:tcPr>
            <w:tcW w:w="2122" w:type="dxa"/>
          </w:tcPr>
          <w:p w14:paraId="47AA1478" w14:textId="0E25BC73" w:rsidR="00E535A4"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1 April 2023</w:t>
            </w:r>
          </w:p>
        </w:tc>
        <w:tc>
          <w:tcPr>
            <w:tcW w:w="7614" w:type="dxa"/>
          </w:tcPr>
          <w:p w14:paraId="62E022B9" w14:textId="52C844D3" w:rsidR="00E535A4"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New prices and reduction in fostering discounts implemented</w:t>
            </w:r>
          </w:p>
        </w:tc>
      </w:tr>
      <w:tr w:rsidR="00E535A4" w14:paraId="32110E06" w14:textId="77777777" w:rsidTr="00A35464">
        <w:tc>
          <w:tcPr>
            <w:tcW w:w="2122" w:type="dxa"/>
          </w:tcPr>
          <w:p w14:paraId="274AB2B5" w14:textId="4FC40FFA" w:rsidR="00E535A4"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May 2023</w:t>
            </w:r>
          </w:p>
        </w:tc>
        <w:tc>
          <w:tcPr>
            <w:tcW w:w="7614" w:type="dxa"/>
          </w:tcPr>
          <w:p w14:paraId="77B69222" w14:textId="450FF38A" w:rsidR="00E535A4" w:rsidRDefault="00E535A4" w:rsidP="00AC03E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Feedback request</w:t>
            </w:r>
            <w:r w:rsidR="00F32305">
              <w:rPr>
                <w:rStyle w:val="SubtleEmphasis"/>
                <w:rFonts w:ascii="Open Sans" w:hAnsi="Open Sans" w:cs="Open Sans"/>
                <w:i w:val="0"/>
                <w:iCs w:val="0"/>
                <w:color w:val="20275C"/>
              </w:rPr>
              <w:t xml:space="preserve"> sent to providers</w:t>
            </w:r>
          </w:p>
        </w:tc>
      </w:tr>
    </w:tbl>
    <w:p w14:paraId="7D643457" w14:textId="77777777" w:rsidR="00A35464" w:rsidRDefault="00A35464" w:rsidP="00A35464">
      <w:pPr>
        <w:pStyle w:val="Heading1"/>
        <w:rPr>
          <w:rFonts w:ascii="Open Sans" w:hAnsi="Open Sans" w:cs="Open Sans"/>
          <w:color w:val="0099A0"/>
          <w:sz w:val="28"/>
          <w:szCs w:val="28"/>
        </w:rPr>
      </w:pPr>
    </w:p>
    <w:p w14:paraId="2ECCA7F7" w14:textId="5D123D13" w:rsidR="00A35464" w:rsidRPr="006618A6" w:rsidRDefault="00A35464" w:rsidP="00A35464">
      <w:pPr>
        <w:pStyle w:val="Heading1"/>
        <w:rPr>
          <w:rFonts w:ascii="Open Sans" w:hAnsi="Open Sans" w:cs="Open Sans"/>
          <w:color w:val="0099A0"/>
          <w:sz w:val="28"/>
          <w:szCs w:val="28"/>
        </w:rPr>
      </w:pPr>
      <w:r>
        <w:rPr>
          <w:rFonts w:ascii="Open Sans" w:hAnsi="Open Sans" w:cs="Open Sans"/>
          <w:color w:val="0099A0"/>
          <w:sz w:val="28"/>
          <w:szCs w:val="28"/>
        </w:rPr>
        <w:t>Queries</w:t>
      </w:r>
    </w:p>
    <w:p w14:paraId="7C5469D8" w14:textId="4FDC86AD" w:rsidR="00A35464" w:rsidRDefault="00A35464" w:rsidP="00A35464">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share feedback via the online form as requested above. Any questions please contact </w:t>
      </w:r>
      <w:hyperlink r:id="rId12" w:history="1">
        <w:r w:rsidRPr="005F11C7">
          <w:rPr>
            <w:rStyle w:val="Hyperlink"/>
            <w:rFonts w:ascii="Open Sans" w:hAnsi="Open Sans" w:cs="Open Sans"/>
          </w:rPr>
          <w:t>placementsnorthwest@stockport.gov.uk</w:t>
        </w:r>
      </w:hyperlink>
      <w:r>
        <w:rPr>
          <w:rStyle w:val="SubtleEmphasis"/>
          <w:rFonts w:ascii="Open Sans" w:hAnsi="Open Sans" w:cs="Open Sans"/>
          <w:i w:val="0"/>
          <w:iCs w:val="0"/>
          <w:color w:val="20275C"/>
        </w:rPr>
        <w:t xml:space="preserve">. </w:t>
      </w:r>
    </w:p>
    <w:p w14:paraId="78EBC4FB" w14:textId="77777777" w:rsidR="0036600C" w:rsidRDefault="0036600C" w:rsidP="00A35464">
      <w:pPr>
        <w:rPr>
          <w:rFonts w:ascii="Open Sans" w:hAnsi="Open Sans" w:cs="Open Sans"/>
          <w:color w:val="002060"/>
        </w:rPr>
      </w:pPr>
    </w:p>
    <w:sectPr w:rsidR="0036600C" w:rsidSect="00E70B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8B46" w14:textId="77777777" w:rsidR="003927E2" w:rsidRDefault="003927E2" w:rsidP="00A35009">
      <w:pPr>
        <w:spacing w:after="0" w:line="240" w:lineRule="auto"/>
      </w:pPr>
      <w:r>
        <w:separator/>
      </w:r>
    </w:p>
  </w:endnote>
  <w:endnote w:type="continuationSeparator" w:id="0">
    <w:p w14:paraId="5B631357" w14:textId="77777777" w:rsidR="003927E2" w:rsidRDefault="003927E2" w:rsidP="00A35009">
      <w:pPr>
        <w:spacing w:after="0" w:line="240" w:lineRule="auto"/>
      </w:pPr>
      <w:r>
        <w:continuationSeparator/>
      </w:r>
    </w:p>
  </w:endnote>
  <w:endnote w:type="continuationNotice" w:id="1">
    <w:p w14:paraId="5D50515C" w14:textId="77777777" w:rsidR="003927E2" w:rsidRDefault="00392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D9D8" w14:textId="77777777" w:rsidR="003927E2" w:rsidRDefault="003927E2" w:rsidP="00A35009">
      <w:pPr>
        <w:spacing w:after="0" w:line="240" w:lineRule="auto"/>
      </w:pPr>
      <w:r>
        <w:separator/>
      </w:r>
    </w:p>
  </w:footnote>
  <w:footnote w:type="continuationSeparator" w:id="0">
    <w:p w14:paraId="34A22438" w14:textId="77777777" w:rsidR="003927E2" w:rsidRDefault="003927E2" w:rsidP="00A35009">
      <w:pPr>
        <w:spacing w:after="0" w:line="240" w:lineRule="auto"/>
      </w:pPr>
      <w:r>
        <w:continuationSeparator/>
      </w:r>
    </w:p>
  </w:footnote>
  <w:footnote w:type="continuationNotice" w:id="1">
    <w:p w14:paraId="792751AE" w14:textId="77777777" w:rsidR="003927E2" w:rsidRDefault="00392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2CF9F21F" w:rsidR="005314BC" w:rsidRDefault="00070EA9" w:rsidP="00EA4216">
    <w:pPr>
      <w:pStyle w:val="Header"/>
    </w:pPr>
    <w:r w:rsidRPr="00DF56C9">
      <w:rPr>
        <w:noProof/>
        <w:color w:val="20275C"/>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CDC"/>
    <w:multiLevelType w:val="hybridMultilevel"/>
    <w:tmpl w:val="C8528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E64093D"/>
    <w:multiLevelType w:val="hybridMultilevel"/>
    <w:tmpl w:val="45EC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54569"/>
    <w:multiLevelType w:val="hybridMultilevel"/>
    <w:tmpl w:val="FE1CFEFC"/>
    <w:lvl w:ilvl="0" w:tplc="97AE8DCE">
      <w:start w:val="1"/>
      <w:numFmt w:val="bullet"/>
      <w:lvlText w:val=""/>
      <w:lvlJc w:val="left"/>
      <w:pPr>
        <w:ind w:left="360" w:hanging="360"/>
      </w:pPr>
      <w:rPr>
        <w:rFonts w:ascii="Symbol" w:hAnsi="Symbol" w:hint="default"/>
      </w:rPr>
    </w:lvl>
    <w:lvl w:ilvl="1" w:tplc="ABE4EA24">
      <w:start w:val="1"/>
      <w:numFmt w:val="bullet"/>
      <w:lvlText w:val="o"/>
      <w:lvlJc w:val="left"/>
      <w:pPr>
        <w:ind w:left="1080" w:hanging="360"/>
      </w:pPr>
      <w:rPr>
        <w:rFonts w:ascii="Courier New" w:hAnsi="Courier New" w:hint="default"/>
      </w:rPr>
    </w:lvl>
    <w:lvl w:ilvl="2" w:tplc="EC1A5882">
      <w:start w:val="1"/>
      <w:numFmt w:val="bullet"/>
      <w:lvlText w:val=""/>
      <w:lvlJc w:val="left"/>
      <w:pPr>
        <w:ind w:left="1800" w:hanging="360"/>
      </w:pPr>
      <w:rPr>
        <w:rFonts w:ascii="Wingdings" w:hAnsi="Wingdings" w:hint="default"/>
      </w:rPr>
    </w:lvl>
    <w:lvl w:ilvl="3" w:tplc="FC56048E">
      <w:start w:val="1"/>
      <w:numFmt w:val="bullet"/>
      <w:lvlText w:val=""/>
      <w:lvlJc w:val="left"/>
      <w:pPr>
        <w:ind w:left="2520" w:hanging="360"/>
      </w:pPr>
      <w:rPr>
        <w:rFonts w:ascii="Symbol" w:hAnsi="Symbol" w:hint="default"/>
      </w:rPr>
    </w:lvl>
    <w:lvl w:ilvl="4" w:tplc="2CD2B9FA">
      <w:start w:val="1"/>
      <w:numFmt w:val="bullet"/>
      <w:lvlText w:val="o"/>
      <w:lvlJc w:val="left"/>
      <w:pPr>
        <w:ind w:left="3240" w:hanging="360"/>
      </w:pPr>
      <w:rPr>
        <w:rFonts w:ascii="Courier New" w:hAnsi="Courier New" w:hint="default"/>
      </w:rPr>
    </w:lvl>
    <w:lvl w:ilvl="5" w:tplc="649E5FEE">
      <w:start w:val="1"/>
      <w:numFmt w:val="bullet"/>
      <w:lvlText w:val=""/>
      <w:lvlJc w:val="left"/>
      <w:pPr>
        <w:ind w:left="3960" w:hanging="360"/>
      </w:pPr>
      <w:rPr>
        <w:rFonts w:ascii="Wingdings" w:hAnsi="Wingdings" w:hint="default"/>
      </w:rPr>
    </w:lvl>
    <w:lvl w:ilvl="6" w:tplc="827416B0">
      <w:start w:val="1"/>
      <w:numFmt w:val="bullet"/>
      <w:lvlText w:val=""/>
      <w:lvlJc w:val="left"/>
      <w:pPr>
        <w:ind w:left="4680" w:hanging="360"/>
      </w:pPr>
      <w:rPr>
        <w:rFonts w:ascii="Symbol" w:hAnsi="Symbol" w:hint="default"/>
      </w:rPr>
    </w:lvl>
    <w:lvl w:ilvl="7" w:tplc="9CAE2CD0">
      <w:start w:val="1"/>
      <w:numFmt w:val="bullet"/>
      <w:lvlText w:val="o"/>
      <w:lvlJc w:val="left"/>
      <w:pPr>
        <w:ind w:left="5400" w:hanging="360"/>
      </w:pPr>
      <w:rPr>
        <w:rFonts w:ascii="Courier New" w:hAnsi="Courier New" w:hint="default"/>
      </w:rPr>
    </w:lvl>
    <w:lvl w:ilvl="8" w:tplc="9A263C36">
      <w:start w:val="1"/>
      <w:numFmt w:val="bullet"/>
      <w:lvlText w:val=""/>
      <w:lvlJc w:val="left"/>
      <w:pPr>
        <w:ind w:left="6120" w:hanging="360"/>
      </w:pPr>
      <w:rPr>
        <w:rFonts w:ascii="Wingdings" w:hAnsi="Wingdings" w:hint="default"/>
      </w:rPr>
    </w:lvl>
  </w:abstractNum>
  <w:abstractNum w:abstractNumId="5" w15:restartNumberingAfterBreak="0">
    <w:nsid w:val="58015938"/>
    <w:multiLevelType w:val="hybridMultilevel"/>
    <w:tmpl w:val="0854FA66"/>
    <w:lvl w:ilvl="0" w:tplc="E8607080">
      <w:start w:val="1"/>
      <w:numFmt w:val="bullet"/>
      <w:lvlText w:val=""/>
      <w:lvlJc w:val="left"/>
      <w:pPr>
        <w:ind w:left="360" w:hanging="360"/>
      </w:pPr>
      <w:rPr>
        <w:rFonts w:ascii="Symbol" w:hAnsi="Symbol" w:hint="default"/>
      </w:rPr>
    </w:lvl>
    <w:lvl w:ilvl="1" w:tplc="592C6146">
      <w:start w:val="1"/>
      <w:numFmt w:val="bullet"/>
      <w:lvlText w:val="o"/>
      <w:lvlJc w:val="left"/>
      <w:pPr>
        <w:ind w:left="1440" w:hanging="360"/>
      </w:pPr>
      <w:rPr>
        <w:rFonts w:ascii="Courier New" w:hAnsi="Courier New" w:hint="default"/>
      </w:rPr>
    </w:lvl>
    <w:lvl w:ilvl="2" w:tplc="22A0BF04">
      <w:start w:val="1"/>
      <w:numFmt w:val="bullet"/>
      <w:lvlText w:val=""/>
      <w:lvlJc w:val="left"/>
      <w:pPr>
        <w:ind w:left="2160" w:hanging="360"/>
      </w:pPr>
      <w:rPr>
        <w:rFonts w:ascii="Wingdings" w:hAnsi="Wingdings" w:hint="default"/>
      </w:rPr>
    </w:lvl>
    <w:lvl w:ilvl="3" w:tplc="ACC805E4">
      <w:start w:val="1"/>
      <w:numFmt w:val="bullet"/>
      <w:lvlText w:val=""/>
      <w:lvlJc w:val="left"/>
      <w:pPr>
        <w:ind w:left="2880" w:hanging="360"/>
      </w:pPr>
      <w:rPr>
        <w:rFonts w:ascii="Symbol" w:hAnsi="Symbol" w:hint="default"/>
      </w:rPr>
    </w:lvl>
    <w:lvl w:ilvl="4" w:tplc="4E021BA2">
      <w:start w:val="1"/>
      <w:numFmt w:val="bullet"/>
      <w:lvlText w:val="o"/>
      <w:lvlJc w:val="left"/>
      <w:pPr>
        <w:ind w:left="3600" w:hanging="360"/>
      </w:pPr>
      <w:rPr>
        <w:rFonts w:ascii="Courier New" w:hAnsi="Courier New" w:hint="default"/>
      </w:rPr>
    </w:lvl>
    <w:lvl w:ilvl="5" w:tplc="7C80BD48">
      <w:start w:val="1"/>
      <w:numFmt w:val="bullet"/>
      <w:lvlText w:val=""/>
      <w:lvlJc w:val="left"/>
      <w:pPr>
        <w:ind w:left="4320" w:hanging="360"/>
      </w:pPr>
      <w:rPr>
        <w:rFonts w:ascii="Wingdings" w:hAnsi="Wingdings" w:hint="default"/>
      </w:rPr>
    </w:lvl>
    <w:lvl w:ilvl="6" w:tplc="29FCF76C">
      <w:start w:val="1"/>
      <w:numFmt w:val="bullet"/>
      <w:lvlText w:val=""/>
      <w:lvlJc w:val="left"/>
      <w:pPr>
        <w:ind w:left="5040" w:hanging="360"/>
      </w:pPr>
      <w:rPr>
        <w:rFonts w:ascii="Symbol" w:hAnsi="Symbol" w:hint="default"/>
      </w:rPr>
    </w:lvl>
    <w:lvl w:ilvl="7" w:tplc="A32EC7D0">
      <w:start w:val="1"/>
      <w:numFmt w:val="bullet"/>
      <w:lvlText w:val="o"/>
      <w:lvlJc w:val="left"/>
      <w:pPr>
        <w:ind w:left="5760" w:hanging="360"/>
      </w:pPr>
      <w:rPr>
        <w:rFonts w:ascii="Courier New" w:hAnsi="Courier New" w:hint="default"/>
      </w:rPr>
    </w:lvl>
    <w:lvl w:ilvl="8" w:tplc="28827DE2">
      <w:start w:val="1"/>
      <w:numFmt w:val="bullet"/>
      <w:lvlText w:val=""/>
      <w:lvlJc w:val="left"/>
      <w:pPr>
        <w:ind w:left="6480" w:hanging="360"/>
      </w:pPr>
      <w:rPr>
        <w:rFonts w:ascii="Wingdings" w:hAnsi="Wingdings" w:hint="default"/>
      </w:rPr>
    </w:lvl>
  </w:abstractNum>
  <w:abstractNum w:abstractNumId="6" w15:restartNumberingAfterBreak="0">
    <w:nsid w:val="59A4277F"/>
    <w:multiLevelType w:val="hybridMultilevel"/>
    <w:tmpl w:val="C8528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C7935"/>
    <w:multiLevelType w:val="hybridMultilevel"/>
    <w:tmpl w:val="79068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744E19"/>
    <w:multiLevelType w:val="hybridMultilevel"/>
    <w:tmpl w:val="94D07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A86B90"/>
    <w:multiLevelType w:val="hybridMultilevel"/>
    <w:tmpl w:val="74681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30E2D"/>
    <w:multiLevelType w:val="hybridMultilevel"/>
    <w:tmpl w:val="286AE57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8EB2888"/>
    <w:multiLevelType w:val="hybridMultilevel"/>
    <w:tmpl w:val="2BF24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11"/>
  </w:num>
  <w:num w:numId="8">
    <w:abstractNumId w:val="6"/>
  </w:num>
  <w:num w:numId="9">
    <w:abstractNumId w:val="10"/>
  </w:num>
  <w:num w:numId="10">
    <w:abstractNumId w:val="3"/>
  </w:num>
  <w:num w:numId="11">
    <w:abstractNumId w:val="0"/>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1586E"/>
    <w:rsid w:val="00016C8E"/>
    <w:rsid w:val="00056137"/>
    <w:rsid w:val="00070EA9"/>
    <w:rsid w:val="000720D8"/>
    <w:rsid w:val="00084551"/>
    <w:rsid w:val="000875AD"/>
    <w:rsid w:val="000A017D"/>
    <w:rsid w:val="000A3AB2"/>
    <w:rsid w:val="000A5585"/>
    <w:rsid w:val="000C1E84"/>
    <w:rsid w:val="000C3F20"/>
    <w:rsid w:val="000D02A8"/>
    <w:rsid w:val="000E03E4"/>
    <w:rsid w:val="000E261E"/>
    <w:rsid w:val="000E3622"/>
    <w:rsid w:val="00112EDA"/>
    <w:rsid w:val="00124BBE"/>
    <w:rsid w:val="00131B59"/>
    <w:rsid w:val="00134C71"/>
    <w:rsid w:val="00134E0F"/>
    <w:rsid w:val="00136EAA"/>
    <w:rsid w:val="00162E44"/>
    <w:rsid w:val="00181FFE"/>
    <w:rsid w:val="001A4AFB"/>
    <w:rsid w:val="001A5EBF"/>
    <w:rsid w:val="001A7B88"/>
    <w:rsid w:val="001B5D80"/>
    <w:rsid w:val="001E456C"/>
    <w:rsid w:val="00201273"/>
    <w:rsid w:val="00207E2A"/>
    <w:rsid w:val="00211EFC"/>
    <w:rsid w:val="002234DF"/>
    <w:rsid w:val="0022717B"/>
    <w:rsid w:val="00231176"/>
    <w:rsid w:val="002311F6"/>
    <w:rsid w:val="002316C2"/>
    <w:rsid w:val="00234F2B"/>
    <w:rsid w:val="0023759B"/>
    <w:rsid w:val="002432C9"/>
    <w:rsid w:val="00243E93"/>
    <w:rsid w:val="00257E85"/>
    <w:rsid w:val="002671C2"/>
    <w:rsid w:val="00296128"/>
    <w:rsid w:val="002A1344"/>
    <w:rsid w:val="002B3297"/>
    <w:rsid w:val="002B579A"/>
    <w:rsid w:val="002E2DA5"/>
    <w:rsid w:val="002E5028"/>
    <w:rsid w:val="002F23D8"/>
    <w:rsid w:val="00310B95"/>
    <w:rsid w:val="00312B95"/>
    <w:rsid w:val="0031520F"/>
    <w:rsid w:val="003314AC"/>
    <w:rsid w:val="00331B18"/>
    <w:rsid w:val="003652B0"/>
    <w:rsid w:val="0036600C"/>
    <w:rsid w:val="003927E2"/>
    <w:rsid w:val="003976DB"/>
    <w:rsid w:val="003A0076"/>
    <w:rsid w:val="003B25FB"/>
    <w:rsid w:val="003E3BDE"/>
    <w:rsid w:val="003E58EF"/>
    <w:rsid w:val="00421FA1"/>
    <w:rsid w:val="00434B28"/>
    <w:rsid w:val="00443D26"/>
    <w:rsid w:val="00445C89"/>
    <w:rsid w:val="004637DD"/>
    <w:rsid w:val="00465AB8"/>
    <w:rsid w:val="00474EA6"/>
    <w:rsid w:val="00483F4E"/>
    <w:rsid w:val="00496A6B"/>
    <w:rsid w:val="004A1A73"/>
    <w:rsid w:val="004E08E1"/>
    <w:rsid w:val="004E13F8"/>
    <w:rsid w:val="004F462D"/>
    <w:rsid w:val="004F6040"/>
    <w:rsid w:val="005314BC"/>
    <w:rsid w:val="0055068F"/>
    <w:rsid w:val="00563CC7"/>
    <w:rsid w:val="00570F98"/>
    <w:rsid w:val="005744F7"/>
    <w:rsid w:val="00591EE0"/>
    <w:rsid w:val="0059495D"/>
    <w:rsid w:val="005C2A84"/>
    <w:rsid w:val="005C4D79"/>
    <w:rsid w:val="005D5F7F"/>
    <w:rsid w:val="005F3AB4"/>
    <w:rsid w:val="00611B13"/>
    <w:rsid w:val="00633876"/>
    <w:rsid w:val="006365ED"/>
    <w:rsid w:val="00637806"/>
    <w:rsid w:val="00641ACE"/>
    <w:rsid w:val="00646212"/>
    <w:rsid w:val="00647B79"/>
    <w:rsid w:val="006618A6"/>
    <w:rsid w:val="00684F5C"/>
    <w:rsid w:val="006D0846"/>
    <w:rsid w:val="006D1D94"/>
    <w:rsid w:val="006E2BC9"/>
    <w:rsid w:val="007165C5"/>
    <w:rsid w:val="00764808"/>
    <w:rsid w:val="007810C5"/>
    <w:rsid w:val="007B66EF"/>
    <w:rsid w:val="007E3404"/>
    <w:rsid w:val="00801796"/>
    <w:rsid w:val="00802787"/>
    <w:rsid w:val="00805878"/>
    <w:rsid w:val="00813BA6"/>
    <w:rsid w:val="00815C1F"/>
    <w:rsid w:val="00815D14"/>
    <w:rsid w:val="00835FBA"/>
    <w:rsid w:val="0084235D"/>
    <w:rsid w:val="00865F0D"/>
    <w:rsid w:val="008872AE"/>
    <w:rsid w:val="008E00D3"/>
    <w:rsid w:val="008F148F"/>
    <w:rsid w:val="00902F37"/>
    <w:rsid w:val="009320B3"/>
    <w:rsid w:val="00932625"/>
    <w:rsid w:val="0093673A"/>
    <w:rsid w:val="00942F13"/>
    <w:rsid w:val="00946B37"/>
    <w:rsid w:val="00951479"/>
    <w:rsid w:val="00957603"/>
    <w:rsid w:val="00966E23"/>
    <w:rsid w:val="00986F71"/>
    <w:rsid w:val="0099404B"/>
    <w:rsid w:val="00997840"/>
    <w:rsid w:val="009A1FF9"/>
    <w:rsid w:val="009A2ACE"/>
    <w:rsid w:val="009B554E"/>
    <w:rsid w:val="009B5FBC"/>
    <w:rsid w:val="009D5C01"/>
    <w:rsid w:val="009E3A7A"/>
    <w:rsid w:val="009E4C01"/>
    <w:rsid w:val="009E5717"/>
    <w:rsid w:val="009F3CF4"/>
    <w:rsid w:val="009F79E2"/>
    <w:rsid w:val="00A156C2"/>
    <w:rsid w:val="00A35009"/>
    <w:rsid w:val="00A35464"/>
    <w:rsid w:val="00A81733"/>
    <w:rsid w:val="00AB621E"/>
    <w:rsid w:val="00AC03E4"/>
    <w:rsid w:val="00AE3001"/>
    <w:rsid w:val="00AE4B53"/>
    <w:rsid w:val="00AF17DD"/>
    <w:rsid w:val="00AF7200"/>
    <w:rsid w:val="00AF795F"/>
    <w:rsid w:val="00B072B3"/>
    <w:rsid w:val="00B125AD"/>
    <w:rsid w:val="00B152A2"/>
    <w:rsid w:val="00B27D87"/>
    <w:rsid w:val="00B330DF"/>
    <w:rsid w:val="00B406BD"/>
    <w:rsid w:val="00B44D93"/>
    <w:rsid w:val="00B61399"/>
    <w:rsid w:val="00B63AAB"/>
    <w:rsid w:val="00B73954"/>
    <w:rsid w:val="00BC14D7"/>
    <w:rsid w:val="00BD23AE"/>
    <w:rsid w:val="00BF49B8"/>
    <w:rsid w:val="00C14C29"/>
    <w:rsid w:val="00C17A2E"/>
    <w:rsid w:val="00C24FED"/>
    <w:rsid w:val="00C337B1"/>
    <w:rsid w:val="00C34670"/>
    <w:rsid w:val="00C51702"/>
    <w:rsid w:val="00C578AF"/>
    <w:rsid w:val="00C62D63"/>
    <w:rsid w:val="00C74A04"/>
    <w:rsid w:val="00D26BA2"/>
    <w:rsid w:val="00D31AF3"/>
    <w:rsid w:val="00D52D36"/>
    <w:rsid w:val="00D83D09"/>
    <w:rsid w:val="00D90398"/>
    <w:rsid w:val="00D914E9"/>
    <w:rsid w:val="00D92A33"/>
    <w:rsid w:val="00DA7439"/>
    <w:rsid w:val="00DB77CF"/>
    <w:rsid w:val="00DE73EF"/>
    <w:rsid w:val="00DF077D"/>
    <w:rsid w:val="00DF460D"/>
    <w:rsid w:val="00DF4E0E"/>
    <w:rsid w:val="00DF73E5"/>
    <w:rsid w:val="00E038A1"/>
    <w:rsid w:val="00E2100A"/>
    <w:rsid w:val="00E30F2C"/>
    <w:rsid w:val="00E314CE"/>
    <w:rsid w:val="00E32174"/>
    <w:rsid w:val="00E535A4"/>
    <w:rsid w:val="00E66128"/>
    <w:rsid w:val="00E70B9B"/>
    <w:rsid w:val="00E77B6A"/>
    <w:rsid w:val="00E828AB"/>
    <w:rsid w:val="00EA4216"/>
    <w:rsid w:val="00EA7A74"/>
    <w:rsid w:val="00EB1C7F"/>
    <w:rsid w:val="00EB37F1"/>
    <w:rsid w:val="00ED7A64"/>
    <w:rsid w:val="00EE2995"/>
    <w:rsid w:val="00F15619"/>
    <w:rsid w:val="00F2448D"/>
    <w:rsid w:val="00F32305"/>
    <w:rsid w:val="00F519BB"/>
    <w:rsid w:val="00F52C20"/>
    <w:rsid w:val="00F63DC3"/>
    <w:rsid w:val="00F669AD"/>
    <w:rsid w:val="00F70B1F"/>
    <w:rsid w:val="00F80EE1"/>
    <w:rsid w:val="00F84711"/>
    <w:rsid w:val="00F978FE"/>
    <w:rsid w:val="00FA0FFA"/>
    <w:rsid w:val="00FA297E"/>
    <w:rsid w:val="00FA3AE1"/>
    <w:rsid w:val="00FB0BF7"/>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A1"/>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character" w:styleId="UnresolvedMention">
    <w:name w:val="Unresolved Mention"/>
    <w:basedOn w:val="DefaultParagraphFont"/>
    <w:uiPriority w:val="99"/>
    <w:semiHidden/>
    <w:unhideWhenUsed/>
    <w:rsid w:val="0023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2995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stockport.gov.uk?subject=Query%20from%20uplift%20implementation%20pap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pghThhajC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80bcf798-2376-4bda-aab3-77f95a0519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80bcf798-2376-4bda-aab3-77f95a05196d"/>
    <ds:schemaRef ds:uri="http://schemas.microsoft.com/sharepoint/v3"/>
  </ds:schemaRefs>
</ds:datastoreItem>
</file>

<file path=customXml/itemProps2.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3.xml><?xml version="1.0" encoding="utf-8"?>
<ds:datastoreItem xmlns:ds="http://schemas.openxmlformats.org/officeDocument/2006/customXml" ds:itemID="{E97F0FFE-58FE-4E83-BC69-3A32FD35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5A35B-65F6-4667-83DD-A58282A4A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133</cp:revision>
  <dcterms:created xsi:type="dcterms:W3CDTF">2020-11-18T18:12:00Z</dcterms:created>
  <dcterms:modified xsi:type="dcterms:W3CDTF">2022-12-05T10:42:00Z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0x0101003530DCF69056F943A7C01644E6198E13</vt:lpwstr>
  </property>
  <property fmtid="{D5CDD505-2E9C-101B-9397-08002B2CF9AE}" pid="3" name="MediaServiceImageTags">
    <vt:lpwstr/>
  </property>
</Properties>
</file>