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Ind w:w="-142" w:type="dxa"/>
        <w:tblBorders>
          <w:top w:val="none" w:color="auto" w:sz="0" w:space="0"/>
          <w:left w:val="none" w:color="auto" w:sz="0" w:space="0"/>
          <w:bottom w:val="none" w:color="auto" w:sz="0" w:space="0"/>
          <w:right w:val="none" w:color="auto" w:sz="0" w:space="0"/>
          <w:insideH w:val="single" w:color="008188" w:themeColor="background1" w:themeShade="D9" w:sz="4" w:space="0"/>
          <w:insideV w:val="single" w:color="008188" w:themeColor="background1" w:themeShade="D9" w:sz="4" w:space="0"/>
        </w:tblBorders>
        <w:tblLook w:val="04A0" w:firstRow="1" w:lastRow="0" w:firstColumn="1" w:lastColumn="0" w:noHBand="0" w:noVBand="1"/>
      </w:tblPr>
      <w:tblGrid>
        <w:gridCol w:w="2547"/>
        <w:gridCol w:w="6611"/>
      </w:tblGrid>
      <w:tr w:rsidRPr="00C17A2E" w:rsidR="00EF58D1" w:rsidTr="112965BF" w14:paraId="28499638" w14:textId="77777777">
        <w:tc>
          <w:tcPr>
            <w:tcW w:w="2547" w:type="dxa"/>
            <w:tcBorders>
              <w:top w:val="nil"/>
              <w:left w:val="nil"/>
              <w:bottom w:val="single" w:color="008188" w:themeShade="" w:sz="4" w:space="0"/>
              <w:right w:val="single" w:color="008188" w:themeShade="" w:sz="4" w:space="0"/>
            </w:tcBorders>
            <w:tcMar/>
            <w:hideMark/>
          </w:tcPr>
          <w:p w:rsidRPr="00F63DC3" w:rsidR="00684F5C" w:rsidP="00E71314" w:rsidRDefault="00815D14" w14:paraId="67D0FFD3" w14:textId="2012D2F5">
            <w:pPr>
              <w:pStyle w:val="Heading1"/>
              <w:spacing w:line="276" w:lineRule="auto"/>
              <w:rPr>
                <w:rFonts w:ascii="Open Sans" w:hAnsi="Open Sans" w:cs="Open Sans"/>
                <w:color w:val="0099A0"/>
              </w:rPr>
            </w:pPr>
            <w:r>
              <w:rPr>
                <w:rFonts w:ascii="Open Sans" w:hAnsi="Open Sans" w:cs="Open Sans"/>
                <w:color w:val="0099A0"/>
              </w:rPr>
              <w:t>Title</w:t>
            </w:r>
            <w:r w:rsidRPr="00F63DC3" w:rsidR="00684F5C">
              <w:rPr>
                <w:rFonts w:ascii="Open Sans" w:hAnsi="Open Sans" w:cs="Open Sans"/>
                <w:color w:val="0099A0"/>
              </w:rPr>
              <w:t>:</w:t>
            </w:r>
          </w:p>
        </w:tc>
        <w:tc>
          <w:tcPr>
            <w:tcW w:w="6611" w:type="dxa"/>
            <w:tcBorders>
              <w:top w:val="nil"/>
              <w:left w:val="single" w:color="008188" w:themeShade="" w:sz="4" w:space="0"/>
              <w:bottom w:val="single" w:color="008188" w:themeShade="" w:sz="4" w:space="0"/>
              <w:right w:val="nil"/>
            </w:tcBorders>
            <w:tcMar/>
          </w:tcPr>
          <w:p w:rsidRPr="00EB0DF9" w:rsidR="00684F5C" w:rsidP="00E71314" w:rsidRDefault="00EB0DF9" w14:paraId="57F3351E" w14:textId="1570276F">
            <w:pPr>
              <w:spacing w:before="120" w:line="276" w:lineRule="auto"/>
              <w:rPr>
                <w:i/>
                <w:iCs/>
              </w:rPr>
            </w:pPr>
            <w:r>
              <w:rPr>
                <w:rStyle w:val="SubtleEmphasis"/>
                <w:rFonts w:ascii="Open Sans" w:hAnsi="Open Sans" w:cs="Open Sans"/>
                <w:i w:val="0"/>
                <w:iCs w:val="0"/>
                <w:color w:val="20275C"/>
              </w:rPr>
              <w:t>M</w:t>
            </w:r>
            <w:r w:rsidRPr="00EB0DF9">
              <w:rPr>
                <w:rStyle w:val="SubtleEmphasis"/>
                <w:rFonts w:ascii="Open Sans" w:hAnsi="Open Sans" w:cs="Open Sans"/>
                <w:i w:val="0"/>
                <w:iCs w:val="0"/>
                <w:color w:val="20275C"/>
              </w:rPr>
              <w:t>inimum Standards</w:t>
            </w:r>
            <w:r w:rsidRPr="00EB0DF9" w:rsidR="00942EA3">
              <w:rPr>
                <w:rStyle w:val="SubtleEmphasis"/>
                <w:rFonts w:ascii="Open Sans" w:hAnsi="Open Sans" w:cs="Open Sans"/>
                <w:i w:val="0"/>
                <w:iCs w:val="0"/>
                <w:color w:val="20275C"/>
              </w:rPr>
              <w:t>: E</w:t>
            </w:r>
            <w:r w:rsidRPr="00EB0DF9" w:rsidR="009D3A10">
              <w:rPr>
                <w:rStyle w:val="SubtleEmphasis"/>
                <w:rFonts w:ascii="Open Sans" w:hAnsi="Open Sans" w:cs="Open Sans"/>
                <w:i w:val="0"/>
                <w:iCs w:val="0"/>
                <w:color w:val="20275C"/>
              </w:rPr>
              <w:t>valuation report</w:t>
            </w:r>
          </w:p>
        </w:tc>
      </w:tr>
      <w:tr w:rsidRPr="00C17A2E" w:rsidR="00EF58D1" w:rsidTr="112965BF" w14:paraId="177D2AC4" w14:textId="77777777">
        <w:tc>
          <w:tcPr>
            <w:tcW w:w="2547" w:type="dxa"/>
            <w:tcBorders>
              <w:top w:val="single" w:color="008188" w:themeShade="" w:sz="4" w:space="0"/>
              <w:left w:val="nil"/>
              <w:bottom w:val="single" w:color="008188" w:themeShade="" w:sz="4" w:space="0"/>
              <w:right w:val="single" w:color="008188" w:themeShade="" w:sz="4" w:space="0"/>
            </w:tcBorders>
            <w:tcMar/>
            <w:hideMark/>
          </w:tcPr>
          <w:p w:rsidRPr="00F63DC3" w:rsidR="00684F5C" w:rsidP="00E71314" w:rsidRDefault="00684F5C" w14:paraId="2A149F69" w14:textId="77777777">
            <w:pPr>
              <w:pStyle w:val="Heading1"/>
              <w:spacing w:line="276" w:lineRule="auto"/>
              <w:rPr>
                <w:rFonts w:ascii="Open Sans" w:hAnsi="Open Sans" w:cs="Open Sans"/>
                <w:color w:val="0099A0"/>
              </w:rPr>
            </w:pPr>
            <w:r w:rsidRPr="00F63DC3">
              <w:rPr>
                <w:rFonts w:ascii="Open Sans" w:hAnsi="Open Sans" w:cs="Open Sans"/>
                <w:color w:val="0099A0"/>
              </w:rPr>
              <w:t>Date:</w:t>
            </w:r>
          </w:p>
        </w:tc>
        <w:tc>
          <w:tcPr>
            <w:tcW w:w="6611" w:type="dxa"/>
            <w:tcBorders>
              <w:top w:val="single" w:color="008188" w:themeShade="" w:sz="4" w:space="0"/>
              <w:left w:val="single" w:color="008188" w:themeShade="" w:sz="4" w:space="0"/>
              <w:bottom w:val="single" w:color="008188" w:themeShade="" w:sz="4" w:space="0"/>
              <w:right w:val="nil"/>
            </w:tcBorders>
            <w:tcMar/>
          </w:tcPr>
          <w:p w:rsidRPr="00EB0DF9" w:rsidR="00684F5C" w:rsidP="112965BF" w:rsidRDefault="00EB0DF9" w14:paraId="74345A68" w14:textId="20CC8D47">
            <w:pPr>
              <w:spacing w:before="120" w:line="276" w:lineRule="auto"/>
              <w:rPr>
                <w:rStyle w:val="SubtleEmphasis"/>
                <w:rFonts w:ascii="Open Sans" w:hAnsi="Open Sans" w:cs="Open Sans"/>
                <w:i w:val="0"/>
                <w:iCs w:val="0"/>
                <w:color w:val="20275C"/>
              </w:rPr>
            </w:pPr>
            <w:r w:rsidRPr="112965BF" w:rsidR="6541D1EA">
              <w:rPr>
                <w:rStyle w:val="SubtleEmphasis"/>
                <w:rFonts w:ascii="Open Sans" w:hAnsi="Open Sans" w:cs="Open Sans"/>
                <w:i w:val="0"/>
                <w:iCs w:val="0"/>
                <w:color w:val="20275C" w:themeColor="text1" w:themeTint="FF" w:themeShade="FF"/>
              </w:rPr>
              <w:t>January 2024</w:t>
            </w:r>
          </w:p>
        </w:tc>
      </w:tr>
      <w:tr w:rsidRPr="00C17A2E" w:rsidR="00EF58D1" w:rsidTr="112965BF" w14:paraId="3894BE56" w14:textId="77777777">
        <w:tc>
          <w:tcPr>
            <w:tcW w:w="2547" w:type="dxa"/>
            <w:tcBorders>
              <w:top w:val="single" w:color="008188" w:themeShade="" w:sz="4" w:space="0"/>
              <w:left w:val="nil"/>
              <w:bottom w:val="single" w:color="008188" w:themeShade="" w:sz="4" w:space="0"/>
              <w:right w:val="single" w:color="008188" w:themeShade="" w:sz="4" w:space="0"/>
            </w:tcBorders>
            <w:tcMar/>
            <w:hideMark/>
          </w:tcPr>
          <w:p w:rsidRPr="00F63DC3" w:rsidR="00684F5C" w:rsidP="00E71314" w:rsidRDefault="00684F5C" w14:paraId="37DE52BB" w14:textId="77777777">
            <w:pPr>
              <w:pStyle w:val="Heading1"/>
              <w:spacing w:line="276" w:lineRule="auto"/>
              <w:rPr>
                <w:rFonts w:ascii="Open Sans" w:hAnsi="Open Sans" w:cs="Open Sans"/>
                <w:color w:val="0099A0"/>
              </w:rPr>
            </w:pPr>
            <w:r w:rsidRPr="00F63DC3">
              <w:rPr>
                <w:rFonts w:ascii="Open Sans" w:hAnsi="Open Sans" w:cs="Open Sans"/>
                <w:color w:val="0099A0"/>
              </w:rPr>
              <w:t>Author:</w:t>
            </w:r>
          </w:p>
        </w:tc>
        <w:tc>
          <w:tcPr>
            <w:tcW w:w="6611" w:type="dxa"/>
            <w:tcBorders>
              <w:top w:val="single" w:color="008188" w:themeShade="" w:sz="4" w:space="0"/>
              <w:left w:val="single" w:color="008188" w:themeShade="" w:sz="4" w:space="0"/>
              <w:bottom w:val="single" w:color="008188" w:themeShade="" w:sz="4" w:space="0"/>
              <w:right w:val="nil"/>
            </w:tcBorders>
            <w:tcMar/>
          </w:tcPr>
          <w:p w:rsidRPr="00EB0DF9" w:rsidR="00684F5C" w:rsidP="00E71314" w:rsidRDefault="00EB0DF9" w14:paraId="6718AC3E" w14:textId="197B17F4">
            <w:pPr>
              <w:spacing w:before="120"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Sarah Halsall</w:t>
            </w:r>
            <w:r w:rsidRPr="00EB0DF9" w:rsidR="009D3A10">
              <w:rPr>
                <w:rStyle w:val="SubtleEmphasis"/>
                <w:rFonts w:ascii="Open Sans" w:hAnsi="Open Sans" w:cs="Open Sans"/>
                <w:i w:val="0"/>
                <w:iCs w:val="0"/>
                <w:color w:val="20275C"/>
              </w:rPr>
              <w:t>, Placements North West</w:t>
            </w:r>
          </w:p>
        </w:tc>
      </w:tr>
      <w:tr w:rsidRPr="00C17A2E" w:rsidR="00EF58D1" w:rsidTr="112965BF" w14:paraId="3E415686" w14:textId="77777777">
        <w:tc>
          <w:tcPr>
            <w:tcW w:w="2547" w:type="dxa"/>
            <w:tcBorders>
              <w:top w:val="single" w:color="008188" w:themeShade="" w:sz="4" w:space="0"/>
              <w:left w:val="nil"/>
              <w:bottom w:val="nil"/>
              <w:right w:val="single" w:color="008188" w:themeShade="" w:sz="4" w:space="0"/>
            </w:tcBorders>
            <w:tcMar/>
            <w:hideMark/>
          </w:tcPr>
          <w:p w:rsidRPr="00F63DC3" w:rsidR="00684F5C" w:rsidP="00E71314" w:rsidRDefault="00815D14" w14:paraId="3D56ADBA" w14:textId="6B6A3D1B">
            <w:pPr>
              <w:pStyle w:val="Heading1"/>
              <w:spacing w:line="276" w:lineRule="auto"/>
              <w:rPr>
                <w:rFonts w:ascii="Open Sans" w:hAnsi="Open Sans" w:cs="Open Sans"/>
                <w:color w:val="0099A0"/>
              </w:rPr>
            </w:pPr>
            <w:r>
              <w:rPr>
                <w:rFonts w:ascii="Open Sans" w:hAnsi="Open Sans" w:cs="Open Sans"/>
                <w:color w:val="0099A0"/>
              </w:rPr>
              <w:t>Report to</w:t>
            </w:r>
            <w:r w:rsidRPr="00F63DC3" w:rsidR="00684F5C">
              <w:rPr>
                <w:rFonts w:ascii="Open Sans" w:hAnsi="Open Sans" w:cs="Open Sans"/>
                <w:color w:val="0099A0"/>
              </w:rPr>
              <w:t>:</w:t>
            </w:r>
          </w:p>
        </w:tc>
        <w:tc>
          <w:tcPr>
            <w:tcW w:w="6611" w:type="dxa"/>
            <w:tcBorders>
              <w:top w:val="single" w:color="008188" w:themeShade="" w:sz="4" w:space="0"/>
              <w:left w:val="single" w:color="008188" w:themeShade="" w:sz="4" w:space="0"/>
              <w:bottom w:val="nil"/>
              <w:right w:val="nil"/>
            </w:tcBorders>
            <w:tcMar/>
          </w:tcPr>
          <w:p w:rsidRPr="00EB0DF9" w:rsidR="00684F5C" w:rsidP="00E71314" w:rsidRDefault="00EB0DF9" w14:paraId="41539329" w14:textId="4D55964F">
            <w:pPr>
              <w:spacing w:before="120" w:line="276" w:lineRule="auto"/>
              <w:rPr>
                <w:rStyle w:val="SubtleEmphasis"/>
                <w:rFonts w:ascii="Open Sans" w:hAnsi="Open Sans" w:cs="Open Sans"/>
                <w:i w:val="0"/>
                <w:iCs w:val="0"/>
                <w:color w:val="20275C"/>
              </w:rPr>
            </w:pPr>
            <w:r>
              <w:rPr>
                <w:rStyle w:val="SubtleEmphasis"/>
                <w:rFonts w:ascii="Open Sans" w:hAnsi="Open Sans" w:cs="Open Sans"/>
                <w:i w:val="0"/>
                <w:iCs w:val="0"/>
                <w:color w:val="20275C"/>
              </w:rPr>
              <w:t>Commissioning Managers</w:t>
            </w:r>
          </w:p>
        </w:tc>
      </w:tr>
    </w:tbl>
    <w:p w:rsidR="00E77B6A" w:rsidP="00E71314" w:rsidRDefault="00E77B6A" w14:paraId="3056D200" w14:textId="77777777">
      <w:pPr>
        <w:pStyle w:val="Heading1"/>
        <w:spacing w:line="276" w:lineRule="auto"/>
        <w:rPr>
          <w:rFonts w:ascii="Open Sans" w:hAnsi="Open Sans" w:cs="Open Sans"/>
          <w:color w:val="0099A0"/>
          <w:sz w:val="28"/>
          <w:szCs w:val="28"/>
        </w:rPr>
      </w:pPr>
    </w:p>
    <w:p w:rsidRPr="006618A6" w:rsidR="006618A6" w:rsidP="00E71314" w:rsidRDefault="00684F5C" w14:paraId="50F46509" w14:textId="14586601">
      <w:pPr>
        <w:pStyle w:val="Heading1"/>
        <w:spacing w:line="276" w:lineRule="auto"/>
        <w:rPr>
          <w:rFonts w:ascii="Open Sans" w:hAnsi="Open Sans" w:cs="Open Sans"/>
          <w:color w:val="0099A0"/>
          <w:sz w:val="28"/>
          <w:szCs w:val="28"/>
        </w:rPr>
      </w:pPr>
      <w:r w:rsidRPr="006618A6">
        <w:rPr>
          <w:rFonts w:ascii="Open Sans" w:hAnsi="Open Sans" w:cs="Open Sans"/>
          <w:color w:val="0099A0"/>
          <w:sz w:val="28"/>
          <w:szCs w:val="28"/>
        </w:rPr>
        <w:t>S</w:t>
      </w:r>
      <w:r w:rsidR="005744F7">
        <w:rPr>
          <w:rFonts w:ascii="Open Sans" w:hAnsi="Open Sans" w:cs="Open Sans"/>
          <w:color w:val="0099A0"/>
          <w:sz w:val="28"/>
          <w:szCs w:val="28"/>
        </w:rPr>
        <w:t>ummary</w:t>
      </w:r>
    </w:p>
    <w:p w:rsidR="00BE3201" w:rsidP="5D18E451" w:rsidRDefault="1BA08BDC" w14:paraId="511C5214" w14:textId="40D85D91">
      <w:pPr>
        <w:spacing w:after="0" w:line="276" w:lineRule="auto"/>
        <w:rPr>
          <w:rStyle w:val="Emphasis"/>
          <w:rFonts w:ascii="Open Sans" w:hAnsi="Open Sans" w:cs="Open Sans"/>
          <w:i w:val="0"/>
          <w:iCs w:val="0"/>
          <w:color w:val="20275C" w:themeColor="text1"/>
        </w:rPr>
      </w:pPr>
      <w:r w:rsidRPr="5D18E451">
        <w:rPr>
          <w:rStyle w:val="Emphasis"/>
          <w:rFonts w:ascii="Open Sans" w:hAnsi="Open Sans" w:cs="Open Sans"/>
          <w:i w:val="0"/>
          <w:iCs w:val="0"/>
          <w:color w:val="20275C" w:themeColor="text1"/>
        </w:rPr>
        <w:t xml:space="preserve">This </w:t>
      </w:r>
      <w:r w:rsidRPr="5D18E451" w:rsidR="008017B9">
        <w:rPr>
          <w:rStyle w:val="Emphasis"/>
          <w:rFonts w:ascii="Open Sans" w:hAnsi="Open Sans" w:cs="Open Sans"/>
          <w:i w:val="0"/>
          <w:iCs w:val="0"/>
          <w:color w:val="20275C" w:themeColor="text1"/>
        </w:rPr>
        <w:t xml:space="preserve">is </w:t>
      </w:r>
      <w:r w:rsidRPr="5D18E451">
        <w:rPr>
          <w:rStyle w:val="Emphasis"/>
          <w:rFonts w:ascii="Open Sans" w:hAnsi="Open Sans" w:cs="Open Sans"/>
          <w:i w:val="0"/>
          <w:iCs w:val="0"/>
          <w:color w:val="20275C" w:themeColor="text1"/>
        </w:rPr>
        <w:t xml:space="preserve">an evaluation of the </w:t>
      </w:r>
      <w:r w:rsidRPr="5D18E451" w:rsidR="00EB0DF9">
        <w:rPr>
          <w:rStyle w:val="Emphasis"/>
          <w:rFonts w:ascii="Open Sans" w:hAnsi="Open Sans" w:cs="Open Sans"/>
          <w:i w:val="0"/>
          <w:iCs w:val="0"/>
          <w:color w:val="20275C" w:themeColor="text1"/>
        </w:rPr>
        <w:t xml:space="preserve">North West Minimum Standards which were </w:t>
      </w:r>
      <w:r w:rsidRPr="5D18E451" w:rsidR="1EB0CFEC">
        <w:rPr>
          <w:rStyle w:val="Emphasis"/>
          <w:rFonts w:ascii="Open Sans" w:hAnsi="Open Sans" w:cs="Open Sans"/>
          <w:i w:val="0"/>
          <w:iCs w:val="0"/>
          <w:color w:val="20275C" w:themeColor="text1"/>
        </w:rPr>
        <w:t xml:space="preserve">introduced </w:t>
      </w:r>
      <w:r w:rsidRPr="5D18E451" w:rsidR="63271369">
        <w:rPr>
          <w:rStyle w:val="Emphasis"/>
          <w:rFonts w:ascii="Open Sans" w:hAnsi="Open Sans" w:cs="Open Sans"/>
          <w:i w:val="0"/>
          <w:iCs w:val="0"/>
          <w:color w:val="20275C" w:themeColor="text1"/>
        </w:rPr>
        <w:t>to supplement local authority monitoring visits and quality assurance for Supported and Independent Living (</w:t>
      </w:r>
      <w:proofErr w:type="spellStart"/>
      <w:r w:rsidRPr="5D18E451" w:rsidR="63271369">
        <w:rPr>
          <w:rStyle w:val="Emphasis"/>
          <w:rFonts w:ascii="Open Sans" w:hAnsi="Open Sans" w:cs="Open Sans"/>
          <w:i w:val="0"/>
          <w:iCs w:val="0"/>
          <w:color w:val="20275C" w:themeColor="text1"/>
        </w:rPr>
        <w:t>SaILS</w:t>
      </w:r>
      <w:proofErr w:type="spellEnd"/>
      <w:r w:rsidRPr="5D18E451" w:rsidR="63271369">
        <w:rPr>
          <w:rStyle w:val="Emphasis"/>
          <w:rFonts w:ascii="Open Sans" w:hAnsi="Open Sans" w:cs="Open Sans"/>
          <w:i w:val="0"/>
          <w:iCs w:val="0"/>
          <w:color w:val="20275C" w:themeColor="text1"/>
        </w:rPr>
        <w:t>) providers</w:t>
      </w:r>
      <w:r w:rsidRPr="5D18E451" w:rsidR="74B8EFC8">
        <w:rPr>
          <w:rStyle w:val="Emphasis"/>
          <w:rFonts w:ascii="Open Sans" w:hAnsi="Open Sans" w:cs="Open Sans"/>
          <w:i w:val="0"/>
          <w:iCs w:val="0"/>
          <w:color w:val="20275C" w:themeColor="text1"/>
        </w:rPr>
        <w:t xml:space="preserve"> as </w:t>
      </w:r>
      <w:r w:rsidRPr="5D18E451" w:rsidR="2B5CEE18">
        <w:rPr>
          <w:rStyle w:val="Emphasis"/>
          <w:rFonts w:ascii="Open Sans" w:hAnsi="Open Sans" w:cs="Open Sans"/>
          <w:i w:val="0"/>
          <w:iCs w:val="0"/>
          <w:color w:val="20275C" w:themeColor="text1"/>
        </w:rPr>
        <w:t>this was unregulated until October 2023</w:t>
      </w:r>
      <w:r w:rsidRPr="5D18E451" w:rsidR="63271369">
        <w:rPr>
          <w:rStyle w:val="Emphasis"/>
          <w:rFonts w:ascii="Open Sans" w:hAnsi="Open Sans" w:cs="Open Sans"/>
          <w:i w:val="0"/>
          <w:iCs w:val="0"/>
          <w:color w:val="20275C" w:themeColor="text1"/>
        </w:rPr>
        <w:t>.</w:t>
      </w:r>
      <w:r w:rsidRPr="5D18E451" w:rsidR="540B6261">
        <w:rPr>
          <w:rStyle w:val="Emphasis"/>
          <w:rFonts w:ascii="Open Sans" w:hAnsi="Open Sans" w:cs="Open Sans"/>
          <w:i w:val="0"/>
          <w:iCs w:val="0"/>
          <w:color w:val="20275C" w:themeColor="text1"/>
        </w:rPr>
        <w:t xml:space="preserve"> </w:t>
      </w:r>
    </w:p>
    <w:p w:rsidR="00BE3201" w:rsidP="7A2FEA52" w:rsidRDefault="00BE3201" w14:paraId="1926FA88" w14:textId="34244288">
      <w:pPr>
        <w:spacing w:after="0" w:line="276" w:lineRule="auto"/>
        <w:rPr>
          <w:rStyle w:val="Emphasis"/>
          <w:rFonts w:ascii="Open Sans" w:hAnsi="Open Sans" w:cs="Open Sans"/>
          <w:i w:val="0"/>
          <w:iCs w:val="0"/>
          <w:color w:val="20275C" w:themeColor="text1"/>
        </w:rPr>
      </w:pPr>
    </w:p>
    <w:p w:rsidR="00BE3201" w:rsidP="5D18E451" w:rsidRDefault="540B6261" w14:paraId="22C81108" w14:textId="07B201D6">
      <w:pPr>
        <w:spacing w:after="0" w:line="276" w:lineRule="auto"/>
        <w:rPr>
          <w:rStyle w:val="Emphasis"/>
          <w:rFonts w:ascii="Open Sans" w:hAnsi="Open Sans" w:cs="Open Sans"/>
          <w:i w:val="0"/>
          <w:iCs w:val="0"/>
          <w:color w:val="20275C"/>
        </w:rPr>
      </w:pPr>
      <w:r w:rsidRPr="5D18E451">
        <w:rPr>
          <w:rStyle w:val="Emphasis"/>
          <w:rFonts w:ascii="Open Sans" w:hAnsi="Open Sans" w:cs="Open Sans"/>
          <w:i w:val="0"/>
          <w:iCs w:val="0"/>
          <w:color w:val="20275C" w:themeColor="text1"/>
        </w:rPr>
        <w:t>With the introduction of regulation for Supported Accommodation providers from 28 October 2023 the Minimum Standards work</w:t>
      </w:r>
      <w:r w:rsidRPr="5D18E451" w:rsidR="58FC916B">
        <w:rPr>
          <w:rStyle w:val="Emphasis"/>
          <w:rFonts w:ascii="Open Sans" w:hAnsi="Open Sans" w:cs="Open Sans"/>
          <w:i w:val="0"/>
          <w:iCs w:val="0"/>
          <w:color w:val="20275C" w:themeColor="text1"/>
        </w:rPr>
        <w:t xml:space="preserve"> will come to a natural end</w:t>
      </w:r>
      <w:r w:rsidRPr="5D18E451">
        <w:rPr>
          <w:rStyle w:val="Emphasis"/>
          <w:rFonts w:ascii="Open Sans" w:hAnsi="Open Sans" w:cs="Open Sans"/>
          <w:i w:val="0"/>
          <w:iCs w:val="0"/>
          <w:color w:val="20275C" w:themeColor="text1"/>
        </w:rPr>
        <w:t xml:space="preserve"> and learning applied to ongoing regional monitoring approaches. </w:t>
      </w:r>
    </w:p>
    <w:p w:rsidR="7A2FEA52" w:rsidP="304DEF0C" w:rsidRDefault="7A2FEA52" w14:paraId="559B720E" w14:textId="1B6D559A">
      <w:pPr>
        <w:spacing w:after="0" w:line="276" w:lineRule="auto"/>
        <w:rPr>
          <w:rStyle w:val="Emphasis"/>
          <w:rFonts w:ascii="Open Sans" w:hAnsi="Open Sans" w:cs="Open Sans"/>
          <w:i w:val="0"/>
          <w:iCs w:val="0"/>
          <w:color w:val="20275C" w:themeColor="text1"/>
        </w:rPr>
      </w:pPr>
    </w:p>
    <w:p w:rsidRPr="003A1824" w:rsidR="0B966E4F" w:rsidP="5D18E451" w:rsidRDefault="0B966E4F" w14:paraId="6C262ADE" w14:textId="2D7E2ECE">
      <w:pPr>
        <w:pStyle w:val="Heading1"/>
        <w:spacing w:line="276" w:lineRule="auto"/>
        <w:rPr>
          <w:rStyle w:val="Emphasis"/>
          <w:rFonts w:ascii="Open Sans" w:hAnsi="Open Sans" w:cs="Open Sans" w:eastAsiaTheme="minorEastAsia"/>
          <w:i w:val="0"/>
          <w:iCs w:val="0"/>
          <w:color w:val="20275C" w:themeColor="text1"/>
          <w:spacing w:val="0"/>
          <w:kern w:val="0"/>
          <w:sz w:val="22"/>
          <w:szCs w:val="22"/>
        </w:rPr>
      </w:pPr>
      <w:r w:rsidRPr="5D18E451">
        <w:rPr>
          <w:rStyle w:val="Emphasis"/>
          <w:rFonts w:ascii="Open Sans" w:hAnsi="Open Sans" w:cs="Open Sans" w:eastAsiaTheme="minorEastAsia"/>
          <w:i w:val="0"/>
          <w:iCs w:val="0"/>
          <w:color w:val="20275C" w:themeColor="text1"/>
          <w:spacing w:val="0"/>
          <w:kern w:val="0"/>
          <w:sz w:val="22"/>
          <w:szCs w:val="22"/>
        </w:rPr>
        <w:t>The Minimum Standards were co-produced with providers and have been subject to iterative review and refinement since their launch in 2010. Most recently this has included amendments to facilitate remote assessments due to the restrictions resulting from the Covid-19 pandemic and consideration of</w:t>
      </w:r>
      <w:r w:rsidRPr="7606F58D" w:rsidDel="0B966E4F">
        <w:rPr>
          <w:rStyle w:val="Emphasis"/>
          <w:rFonts w:ascii="Open Sans" w:hAnsi="Open Sans" w:cs="Open Sans" w:eastAsiaTheme="minorEastAsia"/>
          <w:i w:val="0"/>
          <w:color w:val="20275C" w:themeColor="text1"/>
          <w:spacing w:val="0"/>
          <w:kern w:val="0"/>
          <w:sz w:val="22"/>
          <w:szCs w:val="22"/>
        </w:rPr>
        <w:t xml:space="preserve"> </w:t>
      </w:r>
      <w:r w:rsidRPr="5D18E451" w:rsidR="55C229AC">
        <w:rPr>
          <w:rStyle w:val="Emphasis"/>
          <w:rFonts w:ascii="Open Sans" w:hAnsi="Open Sans" w:cs="Open Sans" w:eastAsiaTheme="minorEastAsia"/>
          <w:i w:val="0"/>
          <w:iCs w:val="0"/>
          <w:color w:val="20275C" w:themeColor="text1"/>
          <w:spacing w:val="0"/>
          <w:kern w:val="0"/>
          <w:sz w:val="22"/>
          <w:szCs w:val="22"/>
        </w:rPr>
        <w:t>how to support providers as</w:t>
      </w:r>
      <w:r w:rsidRPr="5D18E451">
        <w:rPr>
          <w:rStyle w:val="Emphasis"/>
          <w:rFonts w:ascii="Open Sans" w:hAnsi="Open Sans" w:cs="Open Sans" w:eastAsiaTheme="minorEastAsia"/>
          <w:i w:val="0"/>
          <w:iCs w:val="0"/>
          <w:color w:val="20275C" w:themeColor="text1"/>
          <w:spacing w:val="0"/>
          <w:kern w:val="0"/>
          <w:sz w:val="22"/>
          <w:szCs w:val="22"/>
        </w:rPr>
        <w:t xml:space="preserve"> supported accommodation becom</w:t>
      </w:r>
      <w:r w:rsidRPr="7606F58D" w:rsidR="6DBEEA51">
        <w:rPr>
          <w:rStyle w:val="Emphasis"/>
          <w:rFonts w:ascii="Open Sans" w:hAnsi="Open Sans" w:cs="Open Sans" w:eastAsiaTheme="minorEastAsia"/>
          <w:i w:val="0"/>
          <w:color w:val="20275C" w:themeColor="text1"/>
          <w:sz w:val="22"/>
          <w:szCs w:val="22"/>
        </w:rPr>
        <w:t>es</w:t>
      </w:r>
      <w:r w:rsidRPr="5D18E451">
        <w:rPr>
          <w:rStyle w:val="Emphasis"/>
          <w:rFonts w:ascii="Open Sans" w:hAnsi="Open Sans" w:cs="Open Sans" w:eastAsiaTheme="minorEastAsia"/>
          <w:i w:val="0"/>
          <w:iCs w:val="0"/>
          <w:color w:val="20275C" w:themeColor="text1"/>
          <w:spacing w:val="0"/>
          <w:kern w:val="0"/>
          <w:sz w:val="22"/>
          <w:szCs w:val="22"/>
        </w:rPr>
        <w:t xml:space="preserve"> regulated.</w:t>
      </w:r>
    </w:p>
    <w:p w:rsidR="304DEF0C" w:rsidP="304DEF0C" w:rsidRDefault="304DEF0C" w14:paraId="4E98FBCA" w14:textId="2729EE19">
      <w:pPr>
        <w:spacing w:after="0" w:line="276" w:lineRule="auto"/>
        <w:rPr>
          <w:rStyle w:val="Emphasis"/>
          <w:rFonts w:ascii="Open Sans" w:hAnsi="Open Sans" w:cs="Open Sans"/>
          <w:i w:val="0"/>
          <w:iCs w:val="0"/>
          <w:color w:val="20275C" w:themeColor="text1"/>
        </w:rPr>
      </w:pPr>
    </w:p>
    <w:p w:rsidR="00942EA3" w:rsidP="22219FC2" w:rsidRDefault="00942EA3" w14:paraId="50D59B40" w14:textId="3AE9577C">
      <w:pPr>
        <w:pStyle w:val="Heading1"/>
        <w:spacing w:line="276" w:lineRule="auto"/>
        <w:rPr>
          <w:rStyle w:val="Emphasis"/>
          <w:rFonts w:ascii="Open Sans" w:hAnsi="Open Sans" w:cs="Open Sans" w:eastAsiaTheme="minorEastAsia"/>
          <w:i w:val="0"/>
          <w:iCs w:val="0"/>
          <w:color w:val="20275C" w:themeColor="text1"/>
          <w:sz w:val="22"/>
          <w:szCs w:val="22"/>
        </w:rPr>
      </w:pPr>
      <w:r w:rsidRPr="22219FC2">
        <w:rPr>
          <w:rFonts w:ascii="Open Sans" w:hAnsi="Open Sans" w:cs="Open Sans"/>
          <w:color w:val="0099A0" w:themeColor="background1"/>
          <w:sz w:val="28"/>
          <w:szCs w:val="28"/>
        </w:rPr>
        <w:t>Highlights</w:t>
      </w:r>
    </w:p>
    <w:p w:rsidRPr="003A07A0" w:rsidR="5178965F" w:rsidP="112965BF" w:rsidRDefault="5178965F" w14:paraId="7E0CAA37" w14:textId="3F17AF12">
      <w:pPr>
        <w:pStyle w:val="ListParagraph"/>
        <w:numPr>
          <w:ilvl w:val="0"/>
          <w:numId w:val="6"/>
        </w:numPr>
        <w:spacing w:after="0" w:line="276" w:lineRule="auto"/>
        <w:rPr>
          <w:rStyle w:val="Emphasis"/>
          <w:rFonts w:ascii="Open Sans" w:hAnsi="Open Sans" w:cs="Open Sans"/>
          <w:i w:val="0"/>
          <w:iCs w:val="0"/>
          <w:color w:val="20265B"/>
        </w:rPr>
      </w:pPr>
      <w:r w:rsidRPr="112965BF" w:rsidR="5178965F">
        <w:rPr>
          <w:rStyle w:val="Emphasis"/>
          <w:rFonts w:ascii="Open Sans" w:hAnsi="Open Sans" w:cs="Open Sans"/>
          <w:i w:val="0"/>
          <w:iCs w:val="0"/>
          <w:color w:val="20265B"/>
        </w:rPr>
        <w:t>109</w:t>
      </w:r>
      <w:r w:rsidRPr="112965BF" w:rsidR="1E0F0797">
        <w:rPr>
          <w:rStyle w:val="Emphasis"/>
          <w:rFonts w:ascii="Open Sans" w:hAnsi="Open Sans" w:cs="Open Sans"/>
          <w:i w:val="0"/>
          <w:iCs w:val="0"/>
          <w:color w:val="20265B"/>
        </w:rPr>
        <w:t xml:space="preserve"> providers have had </w:t>
      </w:r>
      <w:r w:rsidRPr="112965BF" w:rsidR="4DA69191">
        <w:rPr>
          <w:rStyle w:val="Emphasis"/>
          <w:rFonts w:ascii="Open Sans" w:hAnsi="Open Sans" w:cs="Open Sans"/>
          <w:i w:val="0"/>
          <w:iCs w:val="0"/>
          <w:color w:val="20265B"/>
        </w:rPr>
        <w:t>one</w:t>
      </w:r>
      <w:r w:rsidRPr="112965BF" w:rsidR="1E0F0797">
        <w:rPr>
          <w:rStyle w:val="Emphasis"/>
          <w:rFonts w:ascii="Open Sans" w:hAnsi="Open Sans" w:cs="Open Sans"/>
          <w:i w:val="0"/>
          <w:iCs w:val="0"/>
          <w:color w:val="20265B"/>
        </w:rPr>
        <w:t xml:space="preserve"> or more Minimum Standards assessment</w:t>
      </w:r>
      <w:r w:rsidRPr="112965BF" w:rsidR="223E3507">
        <w:rPr>
          <w:rStyle w:val="Emphasis"/>
          <w:rFonts w:ascii="Open Sans" w:hAnsi="Open Sans" w:cs="Open Sans"/>
          <w:i w:val="0"/>
          <w:iCs w:val="0"/>
          <w:color w:val="20265B"/>
        </w:rPr>
        <w:t>s</w:t>
      </w:r>
      <w:r w:rsidRPr="112965BF" w:rsidR="1E0F0797">
        <w:rPr>
          <w:rStyle w:val="Emphasis"/>
          <w:rFonts w:ascii="Open Sans" w:hAnsi="Open Sans" w:cs="Open Sans"/>
          <w:i w:val="0"/>
          <w:iCs w:val="0"/>
          <w:color w:val="20265B"/>
        </w:rPr>
        <w:t xml:space="preserve"> completed since 2016.</w:t>
      </w:r>
    </w:p>
    <w:p w:rsidRPr="00D55D27" w:rsidR="00807D7C" w:rsidP="5D18E451" w:rsidRDefault="00807D7C" w14:paraId="0EFCF320" w14:textId="590936EC">
      <w:pPr>
        <w:pStyle w:val="ListParagraph"/>
        <w:numPr>
          <w:ilvl w:val="0"/>
          <w:numId w:val="6"/>
        </w:numPr>
        <w:spacing w:after="0" w:line="276" w:lineRule="auto"/>
        <w:rPr>
          <w:rStyle w:val="Emphasis"/>
          <w:rFonts w:ascii="Open Sans" w:hAnsi="Open Sans" w:cs="Open Sans"/>
          <w:i w:val="0"/>
          <w:color w:val="20275C" w:themeColor="text1"/>
        </w:rPr>
      </w:pPr>
      <w:r w:rsidRPr="5DFA9F99">
        <w:rPr>
          <w:rStyle w:val="Emphasis"/>
          <w:rFonts w:ascii="Open Sans" w:hAnsi="Open Sans" w:cs="Open Sans"/>
          <w:i w:val="0"/>
          <w:color w:val="20265B"/>
        </w:rPr>
        <w:t xml:space="preserve">44 of the providers on the 2020 contract had a </w:t>
      </w:r>
      <w:r w:rsidRPr="5DFA9F99" w:rsidR="799BE5B8">
        <w:rPr>
          <w:rStyle w:val="Emphasis"/>
          <w:rFonts w:ascii="Open Sans" w:hAnsi="Open Sans" w:cs="Open Sans"/>
          <w:i w:val="0"/>
          <w:color w:val="20265B"/>
        </w:rPr>
        <w:t>M</w:t>
      </w:r>
      <w:r w:rsidRPr="5DFA9F99">
        <w:rPr>
          <w:rStyle w:val="Emphasis"/>
          <w:rFonts w:ascii="Open Sans" w:hAnsi="Open Sans" w:cs="Open Sans"/>
          <w:i w:val="0"/>
          <w:color w:val="20265B"/>
        </w:rPr>
        <w:t xml:space="preserve">inimum </w:t>
      </w:r>
      <w:r w:rsidRPr="5DFA9F99" w:rsidR="03BE5B3B">
        <w:rPr>
          <w:rStyle w:val="Emphasis"/>
          <w:rFonts w:ascii="Open Sans" w:hAnsi="Open Sans" w:cs="Open Sans"/>
          <w:i w:val="0"/>
          <w:color w:val="20265B"/>
        </w:rPr>
        <w:t>S</w:t>
      </w:r>
      <w:r w:rsidRPr="5DFA9F99">
        <w:rPr>
          <w:rStyle w:val="Emphasis"/>
          <w:rFonts w:ascii="Open Sans" w:hAnsi="Open Sans" w:cs="Open Sans"/>
          <w:i w:val="0"/>
          <w:color w:val="20265B"/>
        </w:rPr>
        <w:t xml:space="preserve">tandards </w:t>
      </w:r>
      <w:r w:rsidRPr="5DFA9F99" w:rsidR="09E08674">
        <w:rPr>
          <w:rStyle w:val="Emphasis"/>
          <w:rFonts w:ascii="Open Sans" w:hAnsi="Open Sans" w:cs="Open Sans"/>
          <w:i w:val="0"/>
          <w:color w:val="20265B"/>
        </w:rPr>
        <w:t>A</w:t>
      </w:r>
      <w:r w:rsidRPr="5DFA9F99">
        <w:rPr>
          <w:rStyle w:val="Emphasis"/>
          <w:rFonts w:ascii="Open Sans" w:hAnsi="Open Sans" w:cs="Open Sans"/>
          <w:i w:val="0"/>
          <w:color w:val="20265B"/>
        </w:rPr>
        <w:t>ssessment between 2016-2020 whi</w:t>
      </w:r>
      <w:r w:rsidRPr="5DFA9F99" w:rsidR="00D55D27">
        <w:rPr>
          <w:rStyle w:val="Emphasis"/>
          <w:rFonts w:ascii="Open Sans" w:hAnsi="Open Sans" w:cs="Open Sans"/>
          <w:i w:val="0"/>
          <w:color w:val="20265B"/>
        </w:rPr>
        <w:t>lst part of the PIMS contract. (57 providers on PIMS, 37 off contract)</w:t>
      </w:r>
    </w:p>
    <w:p w:rsidR="35402C22" w:rsidP="5D18E451" w:rsidRDefault="35402C22" w14:paraId="76307C20" w14:textId="0E3E0D89">
      <w:pPr>
        <w:pStyle w:val="ListParagraph"/>
        <w:numPr>
          <w:ilvl w:val="0"/>
          <w:numId w:val="6"/>
        </w:numPr>
        <w:spacing w:after="0" w:line="276" w:lineRule="auto"/>
        <w:rPr>
          <w:rStyle w:val="Emphasis"/>
          <w:rFonts w:ascii="Open Sans" w:hAnsi="Open Sans" w:cs="Open Sans"/>
          <w:i w:val="0"/>
          <w:color w:val="20265B"/>
        </w:rPr>
      </w:pPr>
      <w:r w:rsidRPr="5DFA9F99">
        <w:rPr>
          <w:rStyle w:val="Emphasis"/>
          <w:rFonts w:ascii="Open Sans" w:hAnsi="Open Sans" w:cs="Open Sans"/>
          <w:i w:val="0"/>
          <w:color w:val="20265B"/>
        </w:rPr>
        <w:t xml:space="preserve">Providers and local authority stakeholders provided positive feedback on the impact of the Minimum Standards on the quality of supported accommodation in the North West. </w:t>
      </w:r>
    </w:p>
    <w:p w:rsidRPr="00807D7C" w:rsidR="00807D7C" w:rsidP="00807D7C" w:rsidRDefault="00807D7C" w14:paraId="526B5C76" w14:textId="77777777">
      <w:pPr>
        <w:spacing w:after="0" w:line="276" w:lineRule="auto"/>
        <w:rPr>
          <w:rStyle w:val="Emphasis"/>
          <w:rFonts w:ascii="Open Sans" w:hAnsi="Open Sans" w:cs="Open Sans"/>
          <w:i w:val="0"/>
          <w:iCs w:val="0"/>
          <w:color w:val="20275C" w:themeColor="text1"/>
        </w:rPr>
      </w:pPr>
    </w:p>
    <w:p w:rsidRPr="008036DC" w:rsidR="0029402C" w:rsidP="5D18E451" w:rsidRDefault="492D5984" w14:paraId="794C3E71" w14:textId="22B135CB">
      <w:pPr>
        <w:pStyle w:val="Heading1"/>
        <w:spacing w:line="276" w:lineRule="auto"/>
        <w:rPr>
          <w:rFonts w:ascii="Open Sans" w:hAnsi="Open Sans" w:cs="Open Sans"/>
          <w:color w:val="0098A0"/>
          <w:sz w:val="28"/>
          <w:szCs w:val="28"/>
        </w:rPr>
      </w:pPr>
      <w:r w:rsidRPr="5D18E451">
        <w:rPr>
          <w:rFonts w:ascii="Open Sans" w:hAnsi="Open Sans" w:cs="Open Sans"/>
          <w:color w:val="0098A0"/>
          <w:sz w:val="28"/>
          <w:szCs w:val="28"/>
        </w:rPr>
        <w:t>Timeline</w:t>
      </w:r>
    </w:p>
    <w:p w:rsidRPr="008036DC" w:rsidR="0029402C" w:rsidP="5D18E451" w:rsidRDefault="492D5984" w14:paraId="57372958" w14:textId="428D807D">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2009</w:t>
      </w:r>
      <w:r w:rsidRPr="5D18E451">
        <w:rPr>
          <w:rStyle w:val="Emphasis"/>
          <w:rFonts w:ascii="Open Sans" w:hAnsi="Open Sans" w:cs="Open Sans" w:eastAsiaTheme="minorEastAsia"/>
          <w:i w:val="0"/>
          <w:iCs w:val="0"/>
          <w:color w:val="20265B"/>
        </w:rPr>
        <w:t xml:space="preserve">: Regional consultation between small group of leaving care providers and representatives from local authority leaving care and commissioning teams led by Placements North West. Set of standards developed based on </w:t>
      </w:r>
      <w:r w:rsidRPr="5D18E451" w:rsidR="04A61011">
        <w:rPr>
          <w:rStyle w:val="Emphasis"/>
          <w:rFonts w:ascii="Open Sans" w:hAnsi="Open Sans" w:cs="Open Sans" w:eastAsiaTheme="minorEastAsia"/>
          <w:i w:val="0"/>
          <w:iCs w:val="0"/>
          <w:color w:val="20265B"/>
        </w:rPr>
        <w:t xml:space="preserve">current guidance for Children’s Homes. </w:t>
      </w:r>
    </w:p>
    <w:p w:rsidRPr="008036DC" w:rsidR="0029402C" w:rsidP="5D18E451" w:rsidRDefault="04A61011" w14:paraId="0D7E6A6F" w14:textId="21D424A0">
      <w:pPr>
        <w:rPr>
          <w:rStyle w:val="Emphasis"/>
          <w:rFonts w:ascii="Open Sans" w:hAnsi="Open Sans" w:cs="Open Sans" w:eastAsiaTheme="minorEastAsia"/>
          <w:i w:val="0"/>
          <w:iCs w:val="0"/>
          <w:color w:val="20275C"/>
        </w:rPr>
      </w:pPr>
      <w:r w:rsidRPr="5D18E451">
        <w:rPr>
          <w:rStyle w:val="Emphasis"/>
          <w:rFonts w:ascii="Open Sans" w:hAnsi="Open Sans" w:cs="Open Sans" w:eastAsiaTheme="minorEastAsia"/>
          <w:b/>
          <w:bCs/>
          <w:i w:val="0"/>
          <w:iCs w:val="0"/>
          <w:color w:val="20265B"/>
        </w:rPr>
        <w:t>2010</w:t>
      </w:r>
      <w:r w:rsidRPr="5D18E451">
        <w:rPr>
          <w:rStyle w:val="Emphasis"/>
          <w:rFonts w:ascii="Open Sans" w:hAnsi="Open Sans" w:cs="Open Sans" w:eastAsiaTheme="minorEastAsia"/>
          <w:i w:val="0"/>
          <w:iCs w:val="0"/>
          <w:color w:val="20265B"/>
        </w:rPr>
        <w:t xml:space="preserve">: Minimum Standards launched with the aim of ensuring safe and appropriate accommodation for those 16 and 17 year olds leaving care or becoming homeless. </w:t>
      </w:r>
      <w:r w:rsidRPr="5D18E451" w:rsidR="2C1826D9">
        <w:rPr>
          <w:rStyle w:val="Emphasis"/>
          <w:rFonts w:ascii="Open Sans" w:hAnsi="Open Sans" w:cs="Open Sans" w:eastAsiaTheme="minorEastAsia"/>
          <w:i w:val="0"/>
          <w:iCs w:val="0"/>
          <w:color w:val="20265B"/>
        </w:rPr>
        <w:t>There are eight standards with additional criteria to be met within these. Providers had to be registered on the PIMS (Plac</w:t>
      </w:r>
      <w:r w:rsidRPr="5D18E451" w:rsidR="590EAEE6">
        <w:rPr>
          <w:rStyle w:val="Emphasis"/>
          <w:rFonts w:ascii="Open Sans" w:hAnsi="Open Sans" w:cs="Open Sans" w:eastAsiaTheme="minorEastAsia"/>
          <w:i w:val="0"/>
          <w:iCs w:val="0"/>
          <w:color w:val="20265B"/>
        </w:rPr>
        <w:t xml:space="preserve">ement Information Management System) to be assessed on the standards. </w:t>
      </w:r>
      <w:r w:rsidRPr="5D18E451" w:rsidR="590EAEE6">
        <w:rPr>
          <w:rStyle w:val="Emphasis"/>
          <w:rFonts w:ascii="Open Sans" w:hAnsi="Open Sans" w:cs="Open Sans" w:eastAsiaTheme="minorEastAsia"/>
          <w:i w:val="0"/>
          <w:iCs w:val="0"/>
          <w:color w:val="20265B"/>
        </w:rPr>
        <w:lastRenderedPageBreak/>
        <w:t xml:space="preserve">Where criteria were not met an action plan was put in place. </w:t>
      </w:r>
      <w:r w:rsidRPr="5D18E451" w:rsidR="0029402C">
        <w:rPr>
          <w:rStyle w:val="Emphasis"/>
          <w:rFonts w:ascii="Open Sans" w:hAnsi="Open Sans" w:cs="Open Sans" w:eastAsiaTheme="minorEastAsia"/>
          <w:i w:val="0"/>
          <w:iCs w:val="0"/>
          <w:color w:val="20265B"/>
        </w:rPr>
        <w:t>The process was</w:t>
      </w:r>
      <w:r w:rsidRPr="5D18E451" w:rsidR="00743A44">
        <w:rPr>
          <w:rStyle w:val="Emphasis"/>
          <w:rFonts w:ascii="Open Sans" w:hAnsi="Open Sans" w:cs="Open Sans" w:eastAsiaTheme="minorEastAsia"/>
          <w:i w:val="0"/>
          <w:iCs w:val="0"/>
          <w:color w:val="20265B"/>
        </w:rPr>
        <w:t xml:space="preserve"> entirely</w:t>
      </w:r>
      <w:r w:rsidRPr="5D18E451" w:rsidR="0029402C">
        <w:rPr>
          <w:rStyle w:val="Emphasis"/>
          <w:rFonts w:ascii="Open Sans" w:hAnsi="Open Sans" w:cs="Open Sans" w:eastAsiaTheme="minorEastAsia"/>
          <w:i w:val="0"/>
          <w:iCs w:val="0"/>
          <w:color w:val="20265B"/>
        </w:rPr>
        <w:t xml:space="preserve"> voluntary</w:t>
      </w:r>
      <w:r w:rsidRPr="5D18E451" w:rsidR="00743A44">
        <w:rPr>
          <w:rStyle w:val="Emphasis"/>
          <w:rFonts w:ascii="Open Sans" w:hAnsi="Open Sans" w:cs="Open Sans" w:eastAsiaTheme="minorEastAsia"/>
          <w:i w:val="0"/>
          <w:iCs w:val="0"/>
          <w:color w:val="20265B"/>
        </w:rPr>
        <w:t xml:space="preserve"> though over time individual authorities started to insist providers undergo the Minimum Standards before placing any young people with them</w:t>
      </w:r>
      <w:r w:rsidRPr="5D18E451" w:rsidR="006F3AEA">
        <w:rPr>
          <w:rStyle w:val="Emphasis"/>
          <w:rFonts w:ascii="Open Sans" w:hAnsi="Open Sans" w:cs="Open Sans" w:eastAsiaTheme="minorEastAsia"/>
          <w:i w:val="0"/>
          <w:iCs w:val="0"/>
          <w:color w:val="20265B"/>
        </w:rPr>
        <w:t xml:space="preserve">. </w:t>
      </w:r>
    </w:p>
    <w:p w:rsidR="00DC47B8" w:rsidP="5D18E451" w:rsidRDefault="0E20CF0F" w14:paraId="5C0BF4C1" w14:textId="7679E64A">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2011</w:t>
      </w:r>
      <w:r w:rsidRPr="5D18E451">
        <w:rPr>
          <w:rStyle w:val="Emphasis"/>
          <w:rFonts w:ascii="Open Sans" w:hAnsi="Open Sans" w:cs="Open Sans" w:eastAsiaTheme="minorEastAsia"/>
          <w:i w:val="0"/>
          <w:iCs w:val="0"/>
          <w:color w:val="20265B"/>
        </w:rPr>
        <w:t xml:space="preserve">: Review of the Minimum Standards results in their being streamlined into six sections. </w:t>
      </w:r>
    </w:p>
    <w:p w:rsidR="00DC47B8" w:rsidP="5D18E451" w:rsidRDefault="0E20CF0F" w14:paraId="0848E14A" w14:textId="15BCABB7">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2012</w:t>
      </w:r>
      <w:r w:rsidRPr="5D18E451">
        <w:rPr>
          <w:rStyle w:val="Emphasis"/>
          <w:rFonts w:ascii="Open Sans" w:hAnsi="Open Sans" w:cs="Open Sans" w:eastAsiaTheme="minorEastAsia"/>
          <w:i w:val="0"/>
          <w:iCs w:val="0"/>
          <w:color w:val="20265B"/>
        </w:rPr>
        <w:t xml:space="preserve">: Changes to reflect Building Regulations introduced to the standards. </w:t>
      </w:r>
    </w:p>
    <w:p w:rsidR="00DC47B8" w:rsidP="5D18E451" w:rsidRDefault="5CC34039" w14:paraId="03DE79F9" w14:textId="4DF70929">
      <w:pPr>
        <w:rPr>
          <w:rStyle w:val="Emphasis"/>
          <w:rFonts w:ascii="Open Sans" w:hAnsi="Open Sans" w:cs="Open Sans" w:eastAsiaTheme="minorEastAsia"/>
          <w:i w:val="0"/>
          <w:iCs w:val="0"/>
          <w:color w:val="20275C"/>
        </w:rPr>
      </w:pPr>
      <w:r w:rsidRPr="5D18E451">
        <w:rPr>
          <w:rStyle w:val="Emphasis"/>
          <w:rFonts w:ascii="Open Sans" w:hAnsi="Open Sans" w:cs="Open Sans" w:eastAsiaTheme="minorEastAsia"/>
          <w:b/>
          <w:bCs/>
          <w:i w:val="0"/>
          <w:iCs w:val="0"/>
          <w:color w:val="20265B"/>
        </w:rPr>
        <w:t>2013 – 2014</w:t>
      </w:r>
      <w:r w:rsidRPr="5D18E451">
        <w:rPr>
          <w:rStyle w:val="Emphasis"/>
          <w:rFonts w:ascii="Open Sans" w:hAnsi="Open Sans" w:cs="Open Sans" w:eastAsiaTheme="minorEastAsia"/>
          <w:i w:val="0"/>
          <w:iCs w:val="0"/>
          <w:color w:val="20265B"/>
        </w:rPr>
        <w:t>: Process developed to include pre-assessment visit checks on Safer Recruitment and Safeguarding policies. Criteria introduced around physical intervention and</w:t>
      </w:r>
      <w:r w:rsidRPr="5D18E451" w:rsidR="770A373C">
        <w:rPr>
          <w:rStyle w:val="Emphasis"/>
          <w:rFonts w:ascii="Open Sans" w:hAnsi="Open Sans" w:cs="Open Sans" w:eastAsiaTheme="minorEastAsia"/>
          <w:i w:val="0"/>
          <w:iCs w:val="0"/>
          <w:color w:val="20265B"/>
        </w:rPr>
        <w:t xml:space="preserve"> medication to clarify the line between care and support. </w:t>
      </w:r>
      <w:r w:rsidRPr="5D18E451" w:rsidR="00DC47B8">
        <w:rPr>
          <w:rStyle w:val="Emphasis"/>
          <w:rFonts w:ascii="Open Sans" w:hAnsi="Open Sans" w:cs="Open Sans" w:eastAsiaTheme="minorEastAsia"/>
          <w:i w:val="0"/>
          <w:iCs w:val="0"/>
          <w:color w:val="20265B"/>
        </w:rPr>
        <w:t>Re-assessment visits were introduced to be undertaken a year after the first visit</w:t>
      </w:r>
      <w:r w:rsidRPr="5D18E451" w:rsidR="001007D9">
        <w:rPr>
          <w:rStyle w:val="Emphasis"/>
          <w:rFonts w:ascii="Open Sans" w:hAnsi="Open Sans" w:cs="Open Sans" w:eastAsiaTheme="minorEastAsia"/>
          <w:i w:val="0"/>
          <w:iCs w:val="0"/>
          <w:color w:val="20265B"/>
        </w:rPr>
        <w:t xml:space="preserve"> to check Standards (and any action plan requirements) had been embedded into practice.</w:t>
      </w:r>
    </w:p>
    <w:p w:rsidR="2400BF4A" w:rsidP="5D18E451" w:rsidRDefault="2400BF4A" w14:paraId="312B94E5" w14:textId="6507F986">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2016</w:t>
      </w:r>
      <w:r w:rsidRPr="5D18E451">
        <w:rPr>
          <w:rStyle w:val="Emphasis"/>
          <w:rFonts w:ascii="Open Sans" w:hAnsi="Open Sans" w:cs="Open Sans" w:eastAsiaTheme="minorEastAsia"/>
          <w:i w:val="0"/>
          <w:iCs w:val="0"/>
          <w:color w:val="20265B"/>
        </w:rPr>
        <w:t>: Minimum Standards updated to reflect tender criteria for the regional DPS. New elements around support provided, involvement of young people</w:t>
      </w:r>
      <w:r w:rsidRPr="5D18E451" w:rsidR="18B8F88A">
        <w:rPr>
          <w:rStyle w:val="Emphasis"/>
          <w:rFonts w:ascii="Open Sans" w:hAnsi="Open Sans" w:cs="Open Sans" w:eastAsiaTheme="minorEastAsia"/>
          <w:i w:val="0"/>
          <w:iCs w:val="0"/>
          <w:color w:val="20265B"/>
        </w:rPr>
        <w:t xml:space="preserve">, location risk assessments and preparation for adulthood included. </w:t>
      </w:r>
    </w:p>
    <w:p w:rsidR="18B8F88A" w:rsidP="5D18E451" w:rsidRDefault="18B8F88A" w14:paraId="1A7478F7" w14:textId="3709A8E7">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2018</w:t>
      </w:r>
      <w:r w:rsidRPr="5D18E451">
        <w:rPr>
          <w:rStyle w:val="Emphasis"/>
          <w:rFonts w:ascii="Open Sans" w:hAnsi="Open Sans" w:cs="Open Sans" w:eastAsiaTheme="minorEastAsia"/>
          <w:i w:val="0"/>
          <w:iCs w:val="0"/>
          <w:color w:val="20265B"/>
        </w:rPr>
        <w:t>: Review of regional commissioning arrangements and new Supported and Independent Living Services (</w:t>
      </w:r>
      <w:proofErr w:type="spellStart"/>
      <w:r w:rsidRPr="5D18E451">
        <w:rPr>
          <w:rStyle w:val="Emphasis"/>
          <w:rFonts w:ascii="Open Sans" w:hAnsi="Open Sans" w:cs="Open Sans" w:eastAsiaTheme="minorEastAsia"/>
          <w:i w:val="0"/>
          <w:iCs w:val="0"/>
          <w:color w:val="20265B"/>
        </w:rPr>
        <w:t>SaILS</w:t>
      </w:r>
      <w:proofErr w:type="spellEnd"/>
      <w:r w:rsidRPr="5D18E451">
        <w:rPr>
          <w:rStyle w:val="Emphasis"/>
          <w:rFonts w:ascii="Open Sans" w:hAnsi="Open Sans" w:cs="Open Sans" w:eastAsiaTheme="minorEastAsia"/>
          <w:i w:val="0"/>
          <w:iCs w:val="0"/>
          <w:color w:val="20265B"/>
        </w:rPr>
        <w:t xml:space="preserve">) DPS goes live. </w:t>
      </w:r>
    </w:p>
    <w:p w:rsidR="18B8F88A" w:rsidP="5D18E451" w:rsidRDefault="18B8F88A" w14:paraId="59AD1A14" w14:textId="3C4177D0">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2019</w:t>
      </w:r>
      <w:r w:rsidRPr="5D18E451">
        <w:rPr>
          <w:rStyle w:val="Emphasis"/>
          <w:rFonts w:ascii="Open Sans" w:hAnsi="Open Sans" w:cs="Open Sans" w:eastAsiaTheme="minorEastAsia"/>
          <w:i w:val="0"/>
          <w:iCs w:val="0"/>
          <w:color w:val="20265B"/>
        </w:rPr>
        <w:t xml:space="preserve">: Additional standard to introduce staffing introduced. </w:t>
      </w:r>
    </w:p>
    <w:p w:rsidR="18B8F88A" w:rsidP="5D18E451" w:rsidRDefault="18B8F88A" w14:paraId="53464BE4" w14:textId="49819967">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2020</w:t>
      </w:r>
      <w:r w:rsidRPr="5D18E451">
        <w:rPr>
          <w:rStyle w:val="Emphasis"/>
          <w:rFonts w:ascii="Open Sans" w:hAnsi="Open Sans" w:cs="Open Sans" w:eastAsiaTheme="minorEastAsia"/>
          <w:i w:val="0"/>
          <w:iCs w:val="0"/>
          <w:color w:val="20265B"/>
        </w:rPr>
        <w:t xml:space="preserve">: </w:t>
      </w:r>
      <w:r w:rsidRPr="5D18E451" w:rsidR="68120FB5">
        <w:rPr>
          <w:rStyle w:val="Emphasis"/>
          <w:rFonts w:ascii="Open Sans" w:hAnsi="Open Sans" w:cs="Open Sans" w:eastAsiaTheme="minorEastAsia"/>
          <w:i w:val="0"/>
          <w:iCs w:val="0"/>
          <w:color w:val="20265B"/>
        </w:rPr>
        <w:t xml:space="preserve">Covid-19 pandemic required move to carry out wholly virtual Minimum Standards assessments. Department for Education </w:t>
      </w:r>
      <w:r w:rsidRPr="5D18E451" w:rsidR="5F037CCE">
        <w:rPr>
          <w:rStyle w:val="Emphasis"/>
          <w:rFonts w:ascii="Open Sans" w:hAnsi="Open Sans" w:cs="Open Sans" w:eastAsiaTheme="minorEastAsia"/>
          <w:i w:val="0"/>
          <w:iCs w:val="0"/>
          <w:color w:val="20265B"/>
        </w:rPr>
        <w:t xml:space="preserve">launch consultation on new national standards for supported accommodation. </w:t>
      </w:r>
    </w:p>
    <w:p w:rsidR="5F037CCE" w:rsidP="5D18E451" w:rsidRDefault="5F037CCE" w14:paraId="5CDCE9A1" w14:textId="04539778">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2022</w:t>
      </w:r>
      <w:r w:rsidRPr="5D18E451">
        <w:rPr>
          <w:rStyle w:val="Emphasis"/>
          <w:rFonts w:ascii="Open Sans" w:hAnsi="Open Sans" w:cs="Open Sans" w:eastAsiaTheme="minorEastAsia"/>
          <w:i w:val="0"/>
          <w:iCs w:val="0"/>
          <w:color w:val="20265B"/>
        </w:rPr>
        <w:t xml:space="preserve">: Consultation on new contractual arrangements for a post regulation context starts. </w:t>
      </w:r>
    </w:p>
    <w:p w:rsidR="5F037CCE" w:rsidP="5D18E451" w:rsidRDefault="5F037CCE" w14:paraId="528E29BD" w14:textId="3C528125">
      <w:pPr>
        <w:rPr>
          <w:rStyle w:val="Emphasis"/>
          <w:rFonts w:ascii="Open Sans" w:hAnsi="Open Sans" w:cs="Open Sans" w:eastAsiaTheme="minorEastAsia"/>
          <w:i w:val="0"/>
          <w:iCs w:val="0"/>
          <w:color w:val="20265B"/>
        </w:rPr>
      </w:pPr>
      <w:r w:rsidRPr="5D18E451">
        <w:rPr>
          <w:rStyle w:val="Emphasis"/>
          <w:rFonts w:ascii="Open Sans" w:hAnsi="Open Sans" w:cs="Open Sans" w:eastAsiaTheme="minorEastAsia"/>
          <w:b/>
          <w:bCs/>
          <w:i w:val="0"/>
          <w:iCs w:val="0"/>
          <w:color w:val="20265B"/>
        </w:rPr>
        <w:t>2023</w:t>
      </w:r>
      <w:r w:rsidRPr="5D18E451">
        <w:rPr>
          <w:rStyle w:val="Emphasis"/>
          <w:rFonts w:ascii="Open Sans" w:hAnsi="Open Sans" w:cs="Open Sans" w:eastAsiaTheme="minorEastAsia"/>
          <w:i w:val="0"/>
          <w:iCs w:val="0"/>
          <w:color w:val="20265B"/>
        </w:rPr>
        <w:t xml:space="preserve">: Introduction of new Supported Accommodation (Young People) FPS with contract requirements reflecting new regulatory regime. </w:t>
      </w:r>
    </w:p>
    <w:p w:rsidR="000C75B9" w:rsidP="000C75B9" w:rsidRDefault="000C75B9" w14:paraId="35372516" w14:textId="77777777">
      <w:pPr>
        <w:pStyle w:val="paragraph"/>
        <w:spacing w:before="0" w:beforeAutospacing="0" w:after="0" w:afterAutospacing="0"/>
        <w:textAlignment w:val="baseline"/>
        <w:rPr>
          <w:rFonts w:ascii="Open Sans" w:hAnsi="Open Sans" w:cs="Open Sans"/>
          <w:color w:val="0099A0" w:themeColor="background1"/>
          <w:sz w:val="28"/>
          <w:szCs w:val="28"/>
        </w:rPr>
      </w:pPr>
    </w:p>
    <w:p w:rsidRPr="000C75B9" w:rsidR="00942EA3" w:rsidP="000C75B9" w:rsidRDefault="00E71314" w14:paraId="08C00800" w14:textId="361DEDC3">
      <w:pPr>
        <w:pStyle w:val="paragraph"/>
        <w:spacing w:before="0" w:beforeAutospacing="0" w:after="0" w:afterAutospacing="0"/>
        <w:textAlignment w:val="baseline"/>
        <w:rPr>
          <w:rFonts w:ascii="Open Sans" w:hAnsi="Open Sans" w:cs="Open Sans" w:eastAsiaTheme="minorEastAsia"/>
          <w:color w:val="20275C"/>
          <w:lang w:eastAsia="en-US"/>
        </w:rPr>
      </w:pPr>
      <w:r w:rsidRPr="193861BE">
        <w:rPr>
          <w:rFonts w:ascii="Open Sans" w:hAnsi="Open Sans" w:cs="Open Sans"/>
          <w:color w:val="0099A0" w:themeColor="background1"/>
          <w:sz w:val="28"/>
          <w:szCs w:val="28"/>
        </w:rPr>
        <w:t>Principles</w:t>
      </w:r>
    </w:p>
    <w:p w:rsidRPr="00CA4E1F" w:rsidR="00972D1D" w:rsidP="5D18E451" w:rsidRDefault="00972D1D" w14:paraId="1B902C4A" w14:textId="2B0EE8EA">
      <w:pPr>
        <w:pStyle w:val="Heading1"/>
        <w:spacing w:line="276" w:lineRule="auto"/>
        <w:rPr>
          <w:rStyle w:val="Emphasis"/>
          <w:rFonts w:ascii="Open Sans" w:hAnsi="Open Sans" w:cs="Open Sans" w:eastAsiaTheme="minorEastAsia"/>
          <w:i w:val="0"/>
          <w:iCs w:val="0"/>
          <w:color w:val="20275C"/>
          <w:spacing w:val="0"/>
          <w:kern w:val="0"/>
          <w:sz w:val="22"/>
          <w:szCs w:val="22"/>
        </w:rPr>
      </w:pPr>
      <w:r w:rsidRPr="5D18E451">
        <w:rPr>
          <w:rStyle w:val="Emphasis"/>
          <w:rFonts w:ascii="Open Sans" w:hAnsi="Open Sans" w:cs="Open Sans" w:eastAsiaTheme="minorEastAsia"/>
          <w:i w:val="0"/>
          <w:iCs w:val="0"/>
          <w:color w:val="20275C"/>
          <w:spacing w:val="0"/>
          <w:kern w:val="0"/>
          <w:sz w:val="22"/>
          <w:szCs w:val="22"/>
        </w:rPr>
        <w:t xml:space="preserve">The Minimum Standards assessments are not regular monitoring visits and are not intended to replace local authority monitoring but to get a basic level of quality and consistency across the region. The visits do not cover the quality </w:t>
      </w:r>
      <w:r w:rsidRPr="5D18E451" w:rsidR="679C16AD">
        <w:rPr>
          <w:rStyle w:val="Emphasis"/>
          <w:rFonts w:ascii="Open Sans" w:hAnsi="Open Sans" w:cs="Open Sans" w:eastAsiaTheme="minorEastAsia"/>
          <w:i w:val="0"/>
          <w:iCs w:val="0"/>
          <w:color w:val="20275C"/>
          <w:spacing w:val="0"/>
          <w:kern w:val="0"/>
          <w:sz w:val="22"/>
          <w:szCs w:val="22"/>
        </w:rPr>
        <w:t>of support provided</w:t>
      </w:r>
      <w:r w:rsidRPr="5D18E451">
        <w:rPr>
          <w:rStyle w:val="Emphasis"/>
          <w:rFonts w:ascii="Open Sans" w:hAnsi="Open Sans" w:cs="Open Sans" w:eastAsiaTheme="minorEastAsia"/>
          <w:i w:val="0"/>
          <w:iCs w:val="0"/>
          <w:color w:val="20275C"/>
          <w:spacing w:val="0"/>
          <w:kern w:val="0"/>
          <w:sz w:val="22"/>
          <w:szCs w:val="22"/>
        </w:rPr>
        <w:t>, young people’s records or outcomes</w:t>
      </w:r>
      <w:r w:rsidRPr="5D18E451" w:rsidR="5413DEDB">
        <w:rPr>
          <w:rStyle w:val="Emphasis"/>
          <w:rFonts w:ascii="Open Sans" w:hAnsi="Open Sans" w:cs="Open Sans" w:eastAsiaTheme="minorEastAsia"/>
          <w:i w:val="0"/>
          <w:iCs w:val="0"/>
          <w:color w:val="20275C"/>
          <w:spacing w:val="0"/>
          <w:kern w:val="0"/>
          <w:sz w:val="22"/>
          <w:szCs w:val="22"/>
        </w:rPr>
        <w:t xml:space="preserve"> as </w:t>
      </w:r>
      <w:r w:rsidRPr="5D18E451">
        <w:rPr>
          <w:rStyle w:val="Emphasis"/>
          <w:rFonts w:ascii="Open Sans" w:hAnsi="Open Sans" w:cs="Open Sans" w:eastAsiaTheme="minorEastAsia"/>
          <w:i w:val="0"/>
          <w:iCs w:val="0"/>
          <w:color w:val="20275C"/>
          <w:spacing w:val="0"/>
          <w:kern w:val="0"/>
          <w:sz w:val="22"/>
          <w:szCs w:val="22"/>
        </w:rPr>
        <w:t xml:space="preserve">this would be the role of the placing authority.  </w:t>
      </w:r>
    </w:p>
    <w:p w:rsidR="5D18E451" w:rsidP="5D18E451" w:rsidRDefault="5D18E451" w14:paraId="7B4D2654" w14:textId="00D36D96">
      <w:pPr>
        <w:spacing w:after="0" w:line="276" w:lineRule="auto"/>
        <w:rPr>
          <w:rStyle w:val="Emphasis"/>
          <w:rFonts w:ascii="Open Sans" w:hAnsi="Open Sans" w:cs="Open Sans"/>
          <w:i w:val="0"/>
          <w:iCs w:val="0"/>
          <w:color w:val="20275C" w:themeColor="text1"/>
        </w:rPr>
      </w:pPr>
    </w:p>
    <w:p w:rsidR="61358049" w:rsidP="5D18E451" w:rsidRDefault="61358049" w14:paraId="6FCA5455" w14:textId="4E5C21E0">
      <w:pPr>
        <w:spacing w:after="0" w:line="276" w:lineRule="auto"/>
        <w:rPr>
          <w:rStyle w:val="Emphasis"/>
          <w:rFonts w:ascii="Open Sans" w:hAnsi="Open Sans" w:cs="Open Sans"/>
          <w:i w:val="0"/>
          <w:iCs w:val="0"/>
          <w:color w:val="20275C" w:themeColor="text1"/>
        </w:rPr>
      </w:pPr>
      <w:r w:rsidRPr="5D18E451">
        <w:rPr>
          <w:rStyle w:val="Emphasis"/>
          <w:rFonts w:ascii="Open Sans" w:hAnsi="Open Sans" w:cs="Open Sans"/>
          <w:i w:val="0"/>
          <w:iCs w:val="0"/>
          <w:color w:val="20275C" w:themeColor="text1"/>
        </w:rPr>
        <w:t>The latest iteration of the Minimum Standards assessment includes:</w:t>
      </w:r>
    </w:p>
    <w:p w:rsidRPr="00C21BB6" w:rsidR="38FCDE5B" w:rsidP="5D18E451" w:rsidRDefault="00DF6F6A" w14:paraId="37108A93" w14:textId="4BE22E17">
      <w:pPr>
        <w:pStyle w:val="ListParagraph"/>
        <w:numPr>
          <w:ilvl w:val="0"/>
          <w:numId w:val="4"/>
        </w:numPr>
        <w:spacing w:after="0" w:line="276" w:lineRule="auto"/>
        <w:rPr>
          <w:rStyle w:val="Emphasis"/>
          <w:rFonts w:ascii="Open Sans" w:hAnsi="Open Sans" w:cs="Open Sans"/>
          <w:b/>
          <w:bCs/>
          <w:i w:val="0"/>
          <w:iCs w:val="0"/>
          <w:color w:val="20275C" w:themeColor="text1"/>
        </w:rPr>
      </w:pPr>
      <w:r w:rsidRPr="5D18E451">
        <w:rPr>
          <w:rStyle w:val="Emphasis"/>
          <w:rFonts w:ascii="Open Sans" w:hAnsi="Open Sans" w:cs="Open Sans"/>
          <w:b/>
          <w:bCs/>
          <w:i w:val="0"/>
          <w:iCs w:val="0"/>
          <w:color w:val="20265B"/>
        </w:rPr>
        <w:t>S</w:t>
      </w:r>
      <w:r w:rsidRPr="5D18E451" w:rsidR="38FCDE5B">
        <w:rPr>
          <w:rStyle w:val="Emphasis"/>
          <w:rFonts w:ascii="Open Sans" w:hAnsi="Open Sans" w:cs="Open Sans"/>
          <w:b/>
          <w:bCs/>
          <w:i w:val="0"/>
          <w:iCs w:val="0"/>
          <w:color w:val="20265B"/>
        </w:rPr>
        <w:t xml:space="preserve">afer </w:t>
      </w:r>
      <w:r w:rsidRPr="5D18E451">
        <w:rPr>
          <w:rStyle w:val="Emphasis"/>
          <w:rFonts w:ascii="Open Sans" w:hAnsi="Open Sans" w:cs="Open Sans"/>
          <w:b/>
          <w:bCs/>
          <w:i w:val="0"/>
          <w:iCs w:val="0"/>
          <w:color w:val="20265B"/>
        </w:rPr>
        <w:t>R</w:t>
      </w:r>
      <w:r w:rsidRPr="5D18E451" w:rsidR="38FCDE5B">
        <w:rPr>
          <w:rStyle w:val="Emphasis"/>
          <w:rFonts w:ascii="Open Sans" w:hAnsi="Open Sans" w:cs="Open Sans"/>
          <w:b/>
          <w:bCs/>
          <w:i w:val="0"/>
          <w:iCs w:val="0"/>
          <w:color w:val="20265B"/>
        </w:rPr>
        <w:t xml:space="preserve">ecruitment </w:t>
      </w:r>
    </w:p>
    <w:p w:rsidRPr="00C55E3D" w:rsidR="00C55E3D" w:rsidP="112965BF" w:rsidRDefault="00C55E3D" w14:paraId="0BAB14B6" w14:textId="44BB7334">
      <w:pPr>
        <w:spacing w:after="0" w:line="276" w:lineRule="auto"/>
        <w:rPr>
          <w:rStyle w:val="Emphasis"/>
          <w:rFonts w:ascii="Open Sans" w:hAnsi="Open Sans" w:cs="Open Sans"/>
          <w:i w:val="0"/>
          <w:iCs w:val="0"/>
          <w:color w:val="20275C" w:themeColor="text1"/>
          <w:sz w:val="20"/>
          <w:szCs w:val="20"/>
        </w:rPr>
      </w:pPr>
      <w:r w:rsidRPr="112965BF" w:rsidR="00C55E3D">
        <w:rPr>
          <w:rStyle w:val="Emphasis"/>
          <w:rFonts w:ascii="Open Sans" w:hAnsi="Open Sans" w:cs="Open Sans"/>
          <w:i w:val="0"/>
          <w:iCs w:val="0"/>
          <w:color w:val="20275C" w:themeColor="text1" w:themeTint="FF" w:themeShade="FF"/>
          <w:sz w:val="20"/>
          <w:szCs w:val="20"/>
        </w:rPr>
        <w:t xml:space="preserve">This standard </w:t>
      </w:r>
      <w:r w:rsidRPr="112965BF" w:rsidR="00696D3A">
        <w:rPr>
          <w:rStyle w:val="Emphasis"/>
          <w:rFonts w:ascii="Open Sans" w:hAnsi="Open Sans" w:cs="Open Sans"/>
          <w:i w:val="0"/>
          <w:iCs w:val="0"/>
          <w:color w:val="20275C" w:themeColor="text1" w:themeTint="FF" w:themeShade="FF"/>
          <w:sz w:val="20"/>
          <w:szCs w:val="20"/>
        </w:rPr>
        <w:t>is in place to ensure</w:t>
      </w:r>
      <w:r w:rsidRPr="112965BF" w:rsidR="008E76CD">
        <w:rPr>
          <w:rStyle w:val="Emphasis"/>
          <w:rFonts w:ascii="Open Sans" w:hAnsi="Open Sans" w:cs="Open Sans"/>
          <w:i w:val="0"/>
          <w:iCs w:val="0"/>
          <w:color w:val="20275C" w:themeColor="text1" w:themeTint="FF" w:themeShade="FF"/>
          <w:sz w:val="20"/>
          <w:szCs w:val="20"/>
        </w:rPr>
        <w:t xml:space="preserve"> </w:t>
      </w:r>
      <w:r w:rsidRPr="112965BF" w:rsidR="00C55E3D">
        <w:rPr>
          <w:rStyle w:val="Emphasis"/>
          <w:rFonts w:ascii="Open Sans" w:hAnsi="Open Sans" w:cs="Open Sans"/>
          <w:i w:val="0"/>
          <w:iCs w:val="0"/>
          <w:color w:val="20275C" w:themeColor="text1" w:themeTint="FF" w:themeShade="FF"/>
          <w:sz w:val="20"/>
          <w:szCs w:val="20"/>
        </w:rPr>
        <w:t>providers are recruiting safe staff for our young people in this unregulated setting.</w:t>
      </w:r>
      <w:r w:rsidRPr="112965BF" w:rsidR="5D2639CF">
        <w:rPr>
          <w:rStyle w:val="Emphasis"/>
          <w:rFonts w:ascii="Open Sans" w:hAnsi="Open Sans" w:cs="Open Sans"/>
          <w:i w:val="0"/>
          <w:iCs w:val="0"/>
          <w:color w:val="20275C" w:themeColor="text1" w:themeTint="FF" w:themeShade="FF"/>
          <w:sz w:val="20"/>
          <w:szCs w:val="20"/>
        </w:rPr>
        <w:t xml:space="preserve">   </w:t>
      </w:r>
    </w:p>
    <w:p w:rsidRPr="00DF0504" w:rsidR="00C21BB6" w:rsidP="00DF0504" w:rsidRDefault="00735785" w14:paraId="2D854EC6" w14:textId="4DA37C35">
      <w:pPr>
        <w:spacing w:after="0" w:line="276" w:lineRule="auto"/>
        <w:rPr>
          <w:rStyle w:val="Emphasis"/>
          <w:rFonts w:ascii="Open Sans" w:hAnsi="Open Sans" w:cs="Open Sans"/>
          <w:i w:val="0"/>
          <w:iCs w:val="0"/>
          <w:color w:val="20275C" w:themeColor="text1"/>
          <w:sz w:val="20"/>
          <w:szCs w:val="20"/>
        </w:rPr>
      </w:pPr>
      <w:r>
        <w:rPr>
          <w:rStyle w:val="Emphasis"/>
          <w:rFonts w:ascii="Open Sans" w:hAnsi="Open Sans" w:cs="Open Sans"/>
          <w:i w:val="0"/>
          <w:iCs w:val="0"/>
          <w:color w:val="20275C" w:themeColor="text1"/>
          <w:sz w:val="20"/>
          <w:szCs w:val="20"/>
        </w:rPr>
        <w:t>Criteria</w:t>
      </w:r>
      <w:r w:rsidRPr="00DF0504" w:rsidR="00C21BB6">
        <w:rPr>
          <w:rStyle w:val="Emphasis"/>
          <w:rFonts w:ascii="Open Sans" w:hAnsi="Open Sans" w:cs="Open Sans"/>
          <w:i w:val="0"/>
          <w:iCs w:val="0"/>
          <w:color w:val="20275C" w:themeColor="text1"/>
          <w:sz w:val="20"/>
          <w:szCs w:val="20"/>
        </w:rPr>
        <w:t xml:space="preserve"> ensures all staff working with young people are subject to the relevant checks and hold the relevant qualifications to carry out their role safely</w:t>
      </w:r>
      <w:r w:rsidR="000C67CC">
        <w:rPr>
          <w:rStyle w:val="Emphasis"/>
          <w:rFonts w:ascii="Open Sans" w:hAnsi="Open Sans" w:cs="Open Sans"/>
          <w:i w:val="0"/>
          <w:iCs w:val="0"/>
          <w:color w:val="20275C" w:themeColor="text1"/>
          <w:sz w:val="20"/>
          <w:szCs w:val="20"/>
        </w:rPr>
        <w:t>.</w:t>
      </w:r>
      <w:r w:rsidR="00DE147B">
        <w:rPr>
          <w:rStyle w:val="Emphasis"/>
          <w:rFonts w:ascii="Open Sans" w:hAnsi="Open Sans" w:cs="Open Sans"/>
          <w:i w:val="0"/>
          <w:iCs w:val="0"/>
          <w:color w:val="20275C" w:themeColor="text1"/>
          <w:sz w:val="20"/>
          <w:szCs w:val="20"/>
        </w:rPr>
        <w:t xml:space="preserve"> Includes checks that</w:t>
      </w:r>
      <w:r w:rsidR="007A313B">
        <w:rPr>
          <w:rStyle w:val="Emphasis"/>
          <w:rFonts w:ascii="Open Sans" w:hAnsi="Open Sans" w:cs="Open Sans"/>
          <w:i w:val="0"/>
          <w:iCs w:val="0"/>
          <w:color w:val="20275C" w:themeColor="text1"/>
          <w:sz w:val="20"/>
          <w:szCs w:val="20"/>
        </w:rPr>
        <w:t xml:space="preserve"> </w:t>
      </w:r>
      <w:r w:rsidR="000C67CC">
        <w:rPr>
          <w:rStyle w:val="Emphasis"/>
          <w:rFonts w:ascii="Open Sans" w:hAnsi="Open Sans" w:cs="Open Sans"/>
          <w:i w:val="0"/>
          <w:iCs w:val="0"/>
          <w:color w:val="20275C" w:themeColor="text1"/>
          <w:sz w:val="20"/>
          <w:szCs w:val="20"/>
        </w:rPr>
        <w:t>P</w:t>
      </w:r>
      <w:r w:rsidRPr="00DF0504" w:rsidR="00C21BB6">
        <w:rPr>
          <w:rStyle w:val="Emphasis"/>
          <w:rFonts w:ascii="Open Sans" w:hAnsi="Open Sans" w:cs="Open Sans"/>
          <w:i w:val="0"/>
          <w:iCs w:val="0"/>
          <w:color w:val="20275C" w:themeColor="text1"/>
          <w:sz w:val="20"/>
          <w:szCs w:val="20"/>
        </w:rPr>
        <w:t>roviders are monitoring staff via supervisions and training, including sharing of good practise amongst staff.​</w:t>
      </w:r>
    </w:p>
    <w:p w:rsidR="00C21BB6" w:rsidP="112965BF" w:rsidRDefault="00C900CB" w14:paraId="1F2E5932" w14:textId="4674A667">
      <w:pPr>
        <w:spacing w:after="0" w:line="276" w:lineRule="auto"/>
        <w:rPr>
          <w:rStyle w:val="Emphasis"/>
          <w:rFonts w:ascii="Open Sans" w:hAnsi="Open Sans" w:cs="Open Sans"/>
          <w:i w:val="0"/>
          <w:iCs w:val="0"/>
          <w:color w:val="20275C" w:themeColor="text1"/>
          <w:sz w:val="20"/>
          <w:szCs w:val="20"/>
        </w:rPr>
      </w:pPr>
      <w:r w:rsidRPr="112965BF" w:rsidR="00C900CB">
        <w:rPr>
          <w:rStyle w:val="Emphasis"/>
          <w:rFonts w:ascii="Open Sans" w:hAnsi="Open Sans" w:cs="Open Sans"/>
          <w:i w:val="0"/>
          <w:iCs w:val="0"/>
          <w:color w:val="20275C" w:themeColor="text1" w:themeTint="FF" w:themeShade="FF"/>
          <w:sz w:val="20"/>
          <w:szCs w:val="20"/>
        </w:rPr>
        <w:t>T</w:t>
      </w:r>
      <w:r w:rsidRPr="112965BF" w:rsidR="00C21BB6">
        <w:rPr>
          <w:rStyle w:val="Emphasis"/>
          <w:rFonts w:ascii="Open Sans" w:hAnsi="Open Sans" w:cs="Open Sans"/>
          <w:i w:val="0"/>
          <w:iCs w:val="0"/>
          <w:color w:val="20275C" w:themeColor="text1" w:themeTint="FF" w:themeShade="FF"/>
          <w:sz w:val="20"/>
          <w:szCs w:val="20"/>
        </w:rPr>
        <w:t xml:space="preserve">his standard includes a </w:t>
      </w:r>
      <w:r w:rsidRPr="112965BF" w:rsidR="147EF88D">
        <w:rPr>
          <w:rStyle w:val="Emphasis"/>
          <w:rFonts w:ascii="Open Sans" w:hAnsi="Open Sans" w:cs="Open Sans"/>
          <w:i w:val="0"/>
          <w:iCs w:val="0"/>
          <w:color w:val="20275C" w:themeColor="text1" w:themeTint="FF" w:themeShade="FF"/>
          <w:sz w:val="20"/>
          <w:szCs w:val="20"/>
        </w:rPr>
        <w:t>subcategory</w:t>
      </w:r>
      <w:r w:rsidRPr="112965BF" w:rsidR="00C21BB6">
        <w:rPr>
          <w:rStyle w:val="Emphasis"/>
          <w:rFonts w:ascii="Open Sans" w:hAnsi="Open Sans" w:cs="Open Sans"/>
          <w:i w:val="0"/>
          <w:iCs w:val="0"/>
          <w:color w:val="20275C" w:themeColor="text1" w:themeTint="FF" w:themeShade="FF"/>
          <w:sz w:val="20"/>
          <w:szCs w:val="20"/>
        </w:rPr>
        <w:t xml:space="preserve"> requiring providers to include Young People in the recruitment process, giving them a voice.​</w:t>
      </w:r>
    </w:p>
    <w:p w:rsidRPr="007A313B" w:rsidR="001773B3" w:rsidP="007A313B" w:rsidRDefault="001773B3" w14:paraId="0270D5CB" w14:textId="77777777">
      <w:pPr>
        <w:spacing w:after="0" w:line="276" w:lineRule="auto"/>
        <w:rPr>
          <w:rStyle w:val="Emphasis"/>
          <w:rFonts w:ascii="Open Sans" w:hAnsi="Open Sans" w:cs="Open Sans"/>
          <w:i w:val="0"/>
          <w:iCs w:val="0"/>
          <w:color w:val="20275C" w:themeColor="text1"/>
          <w:sz w:val="20"/>
          <w:szCs w:val="20"/>
        </w:rPr>
      </w:pPr>
    </w:p>
    <w:p w:rsidRPr="001218AE" w:rsidR="38FCDE5B" w:rsidP="006F177E" w:rsidRDefault="00DF6F6A" w14:paraId="2C9AEDB9" w14:textId="5FB0AC83">
      <w:pPr>
        <w:pStyle w:val="ListParagraph"/>
        <w:numPr>
          <w:ilvl w:val="0"/>
          <w:numId w:val="4"/>
        </w:numPr>
        <w:spacing w:after="0" w:line="276" w:lineRule="auto"/>
        <w:rPr>
          <w:rStyle w:val="Emphasis"/>
          <w:rFonts w:ascii="Open Sans" w:hAnsi="Open Sans" w:cs="Open Sans"/>
          <w:b/>
          <w:bCs/>
          <w:i w:val="0"/>
          <w:iCs w:val="0"/>
          <w:color w:val="20275C" w:themeColor="text1"/>
        </w:rPr>
      </w:pPr>
      <w:r w:rsidRPr="001218AE">
        <w:rPr>
          <w:rStyle w:val="Emphasis"/>
          <w:rFonts w:ascii="Open Sans" w:hAnsi="Open Sans" w:cs="Open Sans"/>
          <w:b/>
          <w:bCs/>
          <w:i w:val="0"/>
          <w:iCs w:val="0"/>
          <w:color w:val="20275C" w:themeColor="text1"/>
        </w:rPr>
        <w:t>S</w:t>
      </w:r>
      <w:r w:rsidRPr="001218AE" w:rsidR="38FCDE5B">
        <w:rPr>
          <w:rStyle w:val="Emphasis"/>
          <w:rFonts w:ascii="Open Sans" w:hAnsi="Open Sans" w:cs="Open Sans"/>
          <w:b/>
          <w:bCs/>
          <w:i w:val="0"/>
          <w:iCs w:val="0"/>
          <w:color w:val="20275C" w:themeColor="text1"/>
        </w:rPr>
        <w:t>afeguarding</w:t>
      </w:r>
    </w:p>
    <w:p w:rsidR="001218AE" w:rsidP="112965BF" w:rsidRDefault="001218AE" w14:paraId="4EB71345" w14:textId="5F4161F9">
      <w:pPr>
        <w:spacing w:after="0" w:line="276" w:lineRule="auto"/>
        <w:rPr>
          <w:rStyle w:val="Emphasis"/>
          <w:rFonts w:ascii="Open Sans" w:hAnsi="Open Sans" w:cs="Open Sans"/>
          <w:i w:val="0"/>
          <w:iCs w:val="0"/>
          <w:color w:val="20275C" w:themeColor="text1"/>
          <w:sz w:val="20"/>
          <w:szCs w:val="20"/>
        </w:rPr>
      </w:pPr>
      <w:r w:rsidRPr="112965BF" w:rsidR="001218AE">
        <w:rPr>
          <w:rStyle w:val="Emphasis"/>
          <w:rFonts w:ascii="Open Sans" w:hAnsi="Open Sans" w:cs="Open Sans"/>
          <w:i w:val="0"/>
          <w:iCs w:val="0"/>
          <w:color w:val="20275C" w:themeColor="text1" w:themeTint="FF" w:themeShade="FF"/>
          <w:sz w:val="20"/>
          <w:szCs w:val="20"/>
        </w:rPr>
        <w:t xml:space="preserve">Providers must have a robust policy explaining the </w:t>
      </w:r>
      <w:r w:rsidRPr="112965BF" w:rsidR="001218AE">
        <w:rPr>
          <w:rStyle w:val="Emphasis"/>
          <w:rFonts w:ascii="Open Sans" w:hAnsi="Open Sans" w:cs="Open Sans"/>
          <w:i w:val="0"/>
          <w:iCs w:val="0"/>
          <w:color w:val="20275C" w:themeColor="text1" w:themeTint="FF" w:themeShade="FF"/>
          <w:sz w:val="20"/>
          <w:szCs w:val="20"/>
        </w:rPr>
        <w:t>different types</w:t>
      </w:r>
      <w:r w:rsidRPr="112965BF" w:rsidR="001218AE">
        <w:rPr>
          <w:rStyle w:val="Emphasis"/>
          <w:rFonts w:ascii="Open Sans" w:hAnsi="Open Sans" w:cs="Open Sans"/>
          <w:i w:val="0"/>
          <w:iCs w:val="0"/>
          <w:color w:val="20275C" w:themeColor="text1" w:themeTint="FF" w:themeShade="FF"/>
          <w:sz w:val="20"/>
          <w:szCs w:val="20"/>
        </w:rPr>
        <w:t xml:space="preserve"> of abuse, how to spot them and ensure there are processes in place to raise concerns and record incidents. </w:t>
      </w:r>
      <w:r w:rsidRPr="112965BF" w:rsidR="0FEC4572">
        <w:rPr>
          <w:rStyle w:val="Emphasis"/>
          <w:rFonts w:ascii="Open Sans" w:hAnsi="Open Sans" w:cs="Open Sans"/>
          <w:i w:val="0"/>
          <w:iCs w:val="0"/>
          <w:color w:val="20275C" w:themeColor="text1" w:themeTint="FF" w:themeShade="FF"/>
          <w:sz w:val="20"/>
          <w:szCs w:val="20"/>
        </w:rPr>
        <w:t>Additionally,</w:t>
      </w:r>
      <w:r w:rsidRPr="112965BF" w:rsidR="001218AE">
        <w:rPr>
          <w:rStyle w:val="Emphasis"/>
          <w:rFonts w:ascii="Open Sans" w:hAnsi="Open Sans" w:cs="Open Sans"/>
          <w:i w:val="0"/>
          <w:iCs w:val="0"/>
          <w:color w:val="20275C" w:themeColor="text1" w:themeTint="FF" w:themeShade="FF"/>
          <w:sz w:val="20"/>
          <w:szCs w:val="20"/>
        </w:rPr>
        <w:t xml:space="preserve"> we ask for a robust Child Exploitation policy that not only details CSE risk but includes Gang affiliation, Trafficking and slavery, Radicalisation, and extremism. </w:t>
      </w:r>
      <w:r w:rsidRPr="112965BF" w:rsidR="008E76CD">
        <w:rPr>
          <w:rStyle w:val="Emphasis"/>
          <w:rFonts w:ascii="Open Sans" w:hAnsi="Open Sans" w:cs="Open Sans"/>
          <w:i w:val="0"/>
          <w:iCs w:val="0"/>
          <w:color w:val="20275C" w:themeColor="text1" w:themeTint="FF" w:themeShade="FF"/>
          <w:sz w:val="20"/>
          <w:szCs w:val="20"/>
        </w:rPr>
        <w:t xml:space="preserve">Including </w:t>
      </w:r>
      <w:r w:rsidRPr="112965BF" w:rsidR="001218AE">
        <w:rPr>
          <w:rStyle w:val="Emphasis"/>
          <w:rFonts w:ascii="Open Sans" w:hAnsi="Open Sans" w:cs="Open Sans"/>
          <w:i w:val="0"/>
          <w:iCs w:val="0"/>
          <w:color w:val="20275C" w:themeColor="text1" w:themeTint="FF" w:themeShade="FF"/>
          <w:sz w:val="20"/>
          <w:szCs w:val="20"/>
        </w:rPr>
        <w:t>policies in place for whistleblowing, Anti-bullying for staff and young people, lone working.​</w:t>
      </w:r>
    </w:p>
    <w:p w:rsidRPr="008E76CD" w:rsidR="00696D3A" w:rsidP="112965BF" w:rsidRDefault="00696D3A" w14:paraId="57C95E2F" w14:textId="6F0EB55D">
      <w:pPr>
        <w:spacing w:after="0" w:line="276" w:lineRule="auto"/>
        <w:rPr>
          <w:rStyle w:val="Emphasis"/>
          <w:rFonts w:ascii="Open Sans" w:hAnsi="Open Sans" w:cs="Open Sans"/>
          <w:i w:val="0"/>
          <w:iCs w:val="0"/>
          <w:color w:val="20275C" w:themeColor="text1"/>
          <w:sz w:val="20"/>
          <w:szCs w:val="20"/>
        </w:rPr>
      </w:pPr>
      <w:r w:rsidRPr="112965BF" w:rsidR="00696D3A">
        <w:rPr>
          <w:rStyle w:val="Emphasis"/>
          <w:rFonts w:ascii="Open Sans" w:hAnsi="Open Sans" w:cs="Open Sans"/>
          <w:i w:val="0"/>
          <w:iCs w:val="0"/>
          <w:color w:val="20275C" w:themeColor="text1" w:themeTint="FF" w:themeShade="FF"/>
          <w:sz w:val="20"/>
          <w:szCs w:val="20"/>
        </w:rPr>
        <w:t xml:space="preserve">Training and processes are </w:t>
      </w:r>
      <w:r w:rsidRPr="112965BF" w:rsidR="0E2F054E">
        <w:rPr>
          <w:rStyle w:val="Emphasis"/>
          <w:rFonts w:ascii="Open Sans" w:hAnsi="Open Sans" w:cs="Open Sans"/>
          <w:i w:val="0"/>
          <w:iCs w:val="0"/>
          <w:color w:val="20275C" w:themeColor="text1" w:themeTint="FF" w:themeShade="FF"/>
          <w:sz w:val="20"/>
          <w:szCs w:val="20"/>
        </w:rPr>
        <w:t>key,</w:t>
      </w:r>
      <w:r w:rsidRPr="112965BF" w:rsidR="00696D3A">
        <w:rPr>
          <w:rStyle w:val="Emphasis"/>
          <w:rFonts w:ascii="Open Sans" w:hAnsi="Open Sans" w:cs="Open Sans"/>
          <w:i w:val="0"/>
          <w:iCs w:val="0"/>
          <w:color w:val="20275C" w:themeColor="text1" w:themeTint="FF" w:themeShade="FF"/>
          <w:sz w:val="20"/>
          <w:szCs w:val="20"/>
        </w:rPr>
        <w:t xml:space="preserve"> and this standard sets out what is expected of providers and staff.​</w:t>
      </w:r>
    </w:p>
    <w:p w:rsidRPr="00416E2E" w:rsidR="007006CF" w:rsidP="001773B3" w:rsidRDefault="007006CF" w14:paraId="51736CEC" w14:textId="77777777">
      <w:pPr>
        <w:spacing w:after="0" w:line="276" w:lineRule="auto"/>
        <w:rPr>
          <w:rStyle w:val="Emphasis"/>
          <w:rFonts w:ascii="Open Sans" w:hAnsi="Open Sans" w:cs="Open Sans"/>
          <w:i w:val="0"/>
          <w:iCs w:val="0"/>
          <w:color w:val="20275C" w:themeColor="text1"/>
        </w:rPr>
      </w:pPr>
    </w:p>
    <w:p w:rsidRPr="00134EDD" w:rsidR="38FCDE5B" w:rsidP="006F177E" w:rsidRDefault="00DF6F6A" w14:paraId="014244A7" w14:textId="2E1B3A69">
      <w:pPr>
        <w:pStyle w:val="ListParagraph"/>
        <w:numPr>
          <w:ilvl w:val="0"/>
          <w:numId w:val="4"/>
        </w:numPr>
        <w:spacing w:after="0" w:line="276" w:lineRule="auto"/>
        <w:rPr>
          <w:rStyle w:val="Emphasis"/>
          <w:rFonts w:ascii="Open Sans" w:hAnsi="Open Sans" w:cs="Open Sans"/>
          <w:b/>
          <w:bCs/>
          <w:i w:val="0"/>
          <w:iCs w:val="0"/>
          <w:color w:val="20275C" w:themeColor="text1"/>
        </w:rPr>
      </w:pPr>
      <w:r w:rsidRPr="00134EDD">
        <w:rPr>
          <w:rStyle w:val="Emphasis"/>
          <w:rFonts w:ascii="Open Sans" w:hAnsi="Open Sans" w:cs="Open Sans"/>
          <w:b/>
          <w:bCs/>
          <w:i w:val="0"/>
          <w:iCs w:val="0"/>
          <w:color w:val="20275C" w:themeColor="text1"/>
        </w:rPr>
        <w:t>H</w:t>
      </w:r>
      <w:r w:rsidRPr="00134EDD" w:rsidR="38FCDE5B">
        <w:rPr>
          <w:rStyle w:val="Emphasis"/>
          <w:rFonts w:ascii="Open Sans" w:hAnsi="Open Sans" w:cs="Open Sans"/>
          <w:b/>
          <w:bCs/>
          <w:i w:val="0"/>
          <w:iCs w:val="0"/>
          <w:color w:val="20275C" w:themeColor="text1"/>
        </w:rPr>
        <w:t xml:space="preserve">ealth, </w:t>
      </w:r>
      <w:proofErr w:type="gramStart"/>
      <w:r w:rsidRPr="00134EDD" w:rsidR="38FCDE5B">
        <w:rPr>
          <w:rStyle w:val="Emphasis"/>
          <w:rFonts w:ascii="Open Sans" w:hAnsi="Open Sans" w:cs="Open Sans"/>
          <w:b/>
          <w:bCs/>
          <w:i w:val="0"/>
          <w:iCs w:val="0"/>
          <w:color w:val="20275C" w:themeColor="text1"/>
        </w:rPr>
        <w:t>safety</w:t>
      </w:r>
      <w:proofErr w:type="gramEnd"/>
      <w:r w:rsidRPr="00134EDD" w:rsidR="38FCDE5B">
        <w:rPr>
          <w:rStyle w:val="Emphasis"/>
          <w:rFonts w:ascii="Open Sans" w:hAnsi="Open Sans" w:cs="Open Sans"/>
          <w:b/>
          <w:bCs/>
          <w:i w:val="0"/>
          <w:iCs w:val="0"/>
          <w:color w:val="20275C" w:themeColor="text1"/>
        </w:rPr>
        <w:t xml:space="preserve"> and fire risk</w:t>
      </w:r>
    </w:p>
    <w:p w:rsidRPr="0027288E" w:rsidR="0027288E" w:rsidP="002C5B5E" w:rsidRDefault="0027288E" w14:paraId="41EF9A41" w14:textId="5BE68D64">
      <w:pPr>
        <w:spacing w:after="0" w:line="276" w:lineRule="auto"/>
        <w:rPr>
          <w:rFonts w:ascii="Open Sans" w:hAnsi="Open Sans" w:cs="Open Sans"/>
          <w:color w:val="20275C" w:themeColor="text1"/>
          <w:sz w:val="20"/>
          <w:szCs w:val="20"/>
        </w:rPr>
      </w:pPr>
      <w:r w:rsidRPr="112965BF" w:rsidR="77F46CFE">
        <w:rPr>
          <w:rFonts w:ascii="Open Sans" w:hAnsi="Open Sans" w:cs="Open Sans"/>
          <w:color w:val="20275C" w:themeColor="text1" w:themeTint="FF" w:themeShade="FF"/>
          <w:sz w:val="20"/>
          <w:szCs w:val="20"/>
        </w:rPr>
        <w:t>This standard details</w:t>
      </w:r>
      <w:r w:rsidRPr="112965BF" w:rsidR="0027288E">
        <w:rPr>
          <w:rFonts w:ascii="Open Sans" w:hAnsi="Open Sans" w:cs="Open Sans"/>
          <w:color w:val="20275C" w:themeColor="text1" w:themeTint="FF" w:themeShade="FF"/>
          <w:sz w:val="20"/>
          <w:szCs w:val="20"/>
        </w:rPr>
        <w:t xml:space="preserve"> the processes in place for the properties used by young people. It sets out the minimum checks needed including fire risk assessments and H&amp;S risk assessments as well as regular checks on the YP accommodation. It must include emergency evacuation procedures, fire </w:t>
      </w:r>
      <w:r w:rsidRPr="112965BF" w:rsidR="0027288E">
        <w:rPr>
          <w:rFonts w:ascii="Open Sans" w:hAnsi="Open Sans" w:cs="Open Sans"/>
          <w:color w:val="20275C" w:themeColor="text1" w:themeTint="FF" w:themeShade="FF"/>
          <w:sz w:val="20"/>
          <w:szCs w:val="20"/>
        </w:rPr>
        <w:t>equipment</w:t>
      </w:r>
      <w:r w:rsidRPr="112965BF" w:rsidR="0027288E">
        <w:rPr>
          <w:rFonts w:ascii="Open Sans" w:hAnsi="Open Sans" w:cs="Open Sans"/>
          <w:color w:val="20275C" w:themeColor="text1" w:themeTint="FF" w:themeShade="FF"/>
          <w:sz w:val="20"/>
          <w:szCs w:val="20"/>
        </w:rPr>
        <w:t xml:space="preserve"> and contact details for young people should they </w:t>
      </w:r>
      <w:r w:rsidRPr="112965BF" w:rsidR="0027288E">
        <w:rPr>
          <w:rFonts w:ascii="Open Sans" w:hAnsi="Open Sans" w:cs="Open Sans"/>
          <w:color w:val="20275C" w:themeColor="text1" w:themeTint="FF" w:themeShade="FF"/>
          <w:sz w:val="20"/>
          <w:szCs w:val="20"/>
        </w:rPr>
        <w:t>encounter</w:t>
      </w:r>
      <w:r w:rsidRPr="112965BF" w:rsidR="0027288E">
        <w:rPr>
          <w:rFonts w:ascii="Open Sans" w:hAnsi="Open Sans" w:cs="Open Sans"/>
          <w:color w:val="20275C" w:themeColor="text1" w:themeTint="FF" w:themeShade="FF"/>
          <w:sz w:val="20"/>
          <w:szCs w:val="20"/>
        </w:rPr>
        <w:t xml:space="preserve"> any issues.</w:t>
      </w:r>
    </w:p>
    <w:p w:rsidRPr="0027288E" w:rsidR="0027288E" w:rsidP="002C5B5E" w:rsidRDefault="0027288E" w14:paraId="1FFD90A6" w14:textId="77777777">
      <w:pPr>
        <w:spacing w:after="0" w:line="276" w:lineRule="auto"/>
        <w:rPr>
          <w:rFonts w:ascii="Open Sans" w:hAnsi="Open Sans" w:cs="Open Sans"/>
          <w:color w:val="20275C" w:themeColor="text1"/>
          <w:sz w:val="20"/>
          <w:szCs w:val="20"/>
        </w:rPr>
      </w:pPr>
      <w:r w:rsidRPr="0027288E">
        <w:rPr>
          <w:rFonts w:ascii="Open Sans" w:hAnsi="Open Sans" w:cs="Open Sans"/>
          <w:color w:val="20275C" w:themeColor="text1"/>
          <w:sz w:val="20"/>
          <w:szCs w:val="20"/>
        </w:rPr>
        <w:t xml:space="preserve">This standard includes policies on non-physical intervention, administration of medicines and CCTV. </w:t>
      </w:r>
    </w:p>
    <w:p w:rsidR="00234D14" w:rsidP="00134EDD" w:rsidRDefault="00234D14" w14:paraId="22108E23" w14:textId="77777777">
      <w:pPr>
        <w:pStyle w:val="ListParagraph"/>
        <w:numPr>
          <w:ilvl w:val="0"/>
          <w:numId w:val="0"/>
        </w:numPr>
        <w:ind w:left="1080"/>
        <w:rPr>
          <w:rStyle w:val="Emphasis"/>
          <w:rFonts w:ascii="Open Sans" w:hAnsi="Open Sans" w:cs="Open Sans"/>
          <w:i w:val="0"/>
          <w:iCs w:val="0"/>
          <w:color w:val="20275C" w:themeColor="text1"/>
        </w:rPr>
      </w:pPr>
    </w:p>
    <w:p w:rsidR="00AC3165" w:rsidP="006F177E" w:rsidRDefault="00DF6F6A" w14:paraId="32DD11F5" w14:textId="7B88535E">
      <w:pPr>
        <w:pStyle w:val="ListParagraph"/>
        <w:numPr>
          <w:ilvl w:val="0"/>
          <w:numId w:val="4"/>
        </w:numPr>
        <w:rPr>
          <w:rStyle w:val="Emphasis"/>
          <w:rFonts w:ascii="Open Sans" w:hAnsi="Open Sans" w:cs="Open Sans"/>
          <w:b/>
          <w:bCs/>
          <w:i w:val="0"/>
          <w:iCs w:val="0"/>
          <w:color w:val="20275C" w:themeColor="text1"/>
        </w:rPr>
      </w:pPr>
      <w:r w:rsidRPr="00AC3165">
        <w:rPr>
          <w:rStyle w:val="Emphasis"/>
          <w:rFonts w:ascii="Open Sans" w:hAnsi="Open Sans" w:cs="Open Sans"/>
          <w:b/>
          <w:bCs/>
          <w:i w:val="0"/>
          <w:iCs w:val="0"/>
          <w:color w:val="20275C" w:themeColor="text1"/>
        </w:rPr>
        <w:t>B</w:t>
      </w:r>
      <w:r w:rsidRPr="00AC3165" w:rsidR="38FCDE5B">
        <w:rPr>
          <w:rStyle w:val="Emphasis"/>
          <w:rFonts w:ascii="Open Sans" w:hAnsi="Open Sans" w:cs="Open Sans"/>
          <w:b/>
          <w:bCs/>
          <w:i w:val="0"/>
          <w:iCs w:val="0"/>
          <w:color w:val="20275C" w:themeColor="text1"/>
        </w:rPr>
        <w:t>uildings regulations /requirements</w:t>
      </w:r>
    </w:p>
    <w:p w:rsidRPr="002C5B5E" w:rsidR="002C5B5E" w:rsidP="002C5B5E" w:rsidRDefault="002C5B5E" w14:paraId="02AEDFD5" w14:textId="4508DF82">
      <w:pPr>
        <w:spacing w:after="0" w:line="276" w:lineRule="auto"/>
        <w:rPr>
          <w:rFonts w:ascii="Open Sans" w:hAnsi="Open Sans" w:cs="Open Sans"/>
          <w:color w:val="20275C" w:themeColor="text1"/>
          <w:sz w:val="20"/>
          <w:szCs w:val="20"/>
        </w:rPr>
      </w:pPr>
      <w:r w:rsidRPr="002C5B5E">
        <w:rPr>
          <w:rFonts w:ascii="Open Sans" w:hAnsi="Open Sans" w:cs="Open Sans"/>
          <w:color w:val="20275C" w:themeColor="text1"/>
          <w:sz w:val="20"/>
          <w:szCs w:val="20"/>
        </w:rPr>
        <w:t xml:space="preserve">This standard includes checks on potential planning permission and licences needed. It requires providers to prove they have done relevant H&amp;S and property checks and that the properties are </w:t>
      </w:r>
      <w:proofErr w:type="spellStart"/>
      <w:r w:rsidRPr="002C5B5E">
        <w:rPr>
          <w:rFonts w:ascii="Open Sans" w:hAnsi="Open Sans" w:cs="Open Sans"/>
          <w:color w:val="20275C" w:themeColor="text1"/>
          <w:sz w:val="20"/>
          <w:szCs w:val="20"/>
        </w:rPr>
        <w:t>upto</w:t>
      </w:r>
      <w:proofErr w:type="spellEnd"/>
      <w:r w:rsidRPr="002C5B5E">
        <w:rPr>
          <w:rFonts w:ascii="Open Sans" w:hAnsi="Open Sans" w:cs="Open Sans"/>
          <w:color w:val="20275C" w:themeColor="text1"/>
          <w:sz w:val="20"/>
          <w:szCs w:val="20"/>
        </w:rPr>
        <w:t xml:space="preserve"> a certain standard for Young People to occupy. It includes checks such as PAT testing, Gas</w:t>
      </w:r>
      <w:r w:rsidR="004E4917">
        <w:rPr>
          <w:rFonts w:ascii="Open Sans" w:hAnsi="Open Sans" w:cs="Open Sans"/>
          <w:color w:val="20275C" w:themeColor="text1"/>
          <w:sz w:val="20"/>
          <w:szCs w:val="20"/>
        </w:rPr>
        <w:t xml:space="preserve"> </w:t>
      </w:r>
      <w:r w:rsidRPr="002C5B5E">
        <w:rPr>
          <w:rFonts w:ascii="Open Sans" w:hAnsi="Open Sans" w:cs="Open Sans"/>
          <w:color w:val="20275C" w:themeColor="text1"/>
          <w:sz w:val="20"/>
          <w:szCs w:val="20"/>
        </w:rPr>
        <w:t>safety.</w:t>
      </w:r>
    </w:p>
    <w:p w:rsidR="007006CF" w:rsidP="007006CF" w:rsidRDefault="007006CF" w14:paraId="63559974" w14:textId="77777777">
      <w:pPr>
        <w:pStyle w:val="ListParagraph"/>
        <w:numPr>
          <w:ilvl w:val="0"/>
          <w:numId w:val="0"/>
        </w:numPr>
        <w:spacing w:after="0" w:line="276" w:lineRule="auto"/>
        <w:ind w:left="360"/>
        <w:rPr>
          <w:rStyle w:val="Emphasis"/>
          <w:rFonts w:ascii="Open Sans" w:hAnsi="Open Sans" w:cs="Open Sans"/>
          <w:i w:val="0"/>
          <w:iCs w:val="0"/>
          <w:color w:val="20275C" w:themeColor="text1"/>
        </w:rPr>
      </w:pPr>
    </w:p>
    <w:p w:rsidRPr="000376C6" w:rsidR="38FCDE5B" w:rsidP="006F177E" w:rsidRDefault="00DF6F6A" w14:paraId="6CF14E9F" w14:textId="64B35FF1">
      <w:pPr>
        <w:pStyle w:val="ListParagraph"/>
        <w:numPr>
          <w:ilvl w:val="0"/>
          <w:numId w:val="4"/>
        </w:numPr>
        <w:spacing w:after="0" w:line="276" w:lineRule="auto"/>
        <w:rPr>
          <w:rStyle w:val="Emphasis"/>
          <w:rFonts w:ascii="Open Sans" w:hAnsi="Open Sans" w:cs="Open Sans"/>
          <w:b/>
          <w:bCs/>
          <w:i w:val="0"/>
          <w:iCs w:val="0"/>
          <w:color w:val="20275C" w:themeColor="text1"/>
        </w:rPr>
      </w:pPr>
      <w:r w:rsidRPr="000376C6">
        <w:rPr>
          <w:rStyle w:val="Emphasis"/>
          <w:rFonts w:ascii="Open Sans" w:hAnsi="Open Sans" w:cs="Open Sans"/>
          <w:b/>
          <w:bCs/>
          <w:i w:val="0"/>
          <w:iCs w:val="0"/>
          <w:color w:val="20275C" w:themeColor="text1"/>
        </w:rPr>
        <w:t>D</w:t>
      </w:r>
      <w:r w:rsidRPr="000376C6" w:rsidR="38FCDE5B">
        <w:rPr>
          <w:rStyle w:val="Emphasis"/>
          <w:rFonts w:ascii="Open Sans" w:hAnsi="Open Sans" w:cs="Open Sans"/>
          <w:b/>
          <w:bCs/>
          <w:i w:val="0"/>
          <w:iCs w:val="0"/>
          <w:color w:val="20275C" w:themeColor="text1"/>
        </w:rPr>
        <w:t xml:space="preserve">elivered </w:t>
      </w:r>
      <w:r w:rsidRPr="000376C6" w:rsidR="00F9771E">
        <w:rPr>
          <w:rStyle w:val="Emphasis"/>
          <w:rFonts w:ascii="Open Sans" w:hAnsi="Open Sans" w:cs="Open Sans"/>
          <w:b/>
          <w:bCs/>
          <w:i w:val="0"/>
          <w:iCs w:val="0"/>
          <w:color w:val="20275C" w:themeColor="text1"/>
        </w:rPr>
        <w:t>S</w:t>
      </w:r>
      <w:r w:rsidRPr="000376C6" w:rsidR="38FCDE5B">
        <w:rPr>
          <w:rStyle w:val="Emphasis"/>
          <w:rFonts w:ascii="Open Sans" w:hAnsi="Open Sans" w:cs="Open Sans"/>
          <w:b/>
          <w:bCs/>
          <w:i w:val="0"/>
          <w:iCs w:val="0"/>
          <w:color w:val="20275C" w:themeColor="text1"/>
        </w:rPr>
        <w:t>upport</w:t>
      </w:r>
    </w:p>
    <w:p w:rsidRPr="00526883" w:rsidR="000376C6" w:rsidP="00526883" w:rsidRDefault="000376C6" w14:paraId="5E8258F9" w14:textId="10BE6C92">
      <w:pPr>
        <w:rPr>
          <w:rStyle w:val="Emphasis"/>
          <w:rFonts w:ascii="Open Sans" w:hAnsi="Open Sans" w:cs="Open Sans"/>
          <w:i w:val="0"/>
          <w:iCs w:val="0"/>
          <w:color w:val="20275C" w:themeColor="text1"/>
          <w:sz w:val="20"/>
          <w:szCs w:val="20"/>
        </w:rPr>
      </w:pPr>
      <w:r w:rsidRPr="00526883">
        <w:rPr>
          <w:rStyle w:val="Emphasis"/>
          <w:rFonts w:ascii="Open Sans" w:hAnsi="Open Sans" w:cs="Open Sans"/>
          <w:i w:val="0"/>
          <w:iCs w:val="0"/>
          <w:color w:val="20275C" w:themeColor="text1"/>
          <w:sz w:val="20"/>
          <w:szCs w:val="20"/>
        </w:rPr>
        <w:t xml:space="preserve">Providers must have a clear process for recording and monitoring the support provided to young people. ​Providers must demonstrate what they have in place for each young people such </w:t>
      </w:r>
      <w:proofErr w:type="gramStart"/>
      <w:r w:rsidRPr="00526883">
        <w:rPr>
          <w:rStyle w:val="Emphasis"/>
          <w:rFonts w:ascii="Open Sans" w:hAnsi="Open Sans" w:cs="Open Sans"/>
          <w:i w:val="0"/>
          <w:iCs w:val="0"/>
          <w:color w:val="20275C" w:themeColor="text1"/>
          <w:sz w:val="20"/>
          <w:szCs w:val="20"/>
        </w:rPr>
        <w:t>as;</w:t>
      </w:r>
      <w:proofErr w:type="gramEnd"/>
      <w:r w:rsidRPr="00526883">
        <w:rPr>
          <w:rStyle w:val="Emphasis"/>
          <w:rFonts w:ascii="Open Sans" w:hAnsi="Open Sans" w:cs="Open Sans"/>
          <w:i w:val="0"/>
          <w:iCs w:val="0"/>
          <w:color w:val="20275C" w:themeColor="text1"/>
          <w:sz w:val="20"/>
          <w:szCs w:val="20"/>
        </w:rPr>
        <w:t xml:space="preserve"> pathway plans, feedback and a formal working towards independence program should be identified. ​Providers should have mechanisms in place to assist young people once they turn 18. ​</w:t>
      </w:r>
    </w:p>
    <w:p w:rsidRPr="00526883" w:rsidR="00AC3165" w:rsidP="00526883" w:rsidRDefault="000376C6" w14:paraId="11FDA674" w14:textId="335A368F">
      <w:pPr>
        <w:rPr>
          <w:rStyle w:val="Emphasis"/>
          <w:rFonts w:ascii="Open Sans" w:hAnsi="Open Sans" w:cs="Open Sans"/>
          <w:color w:val="20275C" w:themeColor="text1"/>
          <w:sz w:val="20"/>
          <w:szCs w:val="20"/>
        </w:rPr>
      </w:pPr>
      <w:r w:rsidRPr="112965BF" w:rsidR="000376C6">
        <w:rPr>
          <w:rStyle w:val="Emphasis"/>
          <w:rFonts w:ascii="Open Sans" w:hAnsi="Open Sans" w:cs="Open Sans"/>
          <w:i w:val="0"/>
          <w:iCs w:val="0"/>
          <w:color w:val="20275C" w:themeColor="text1" w:themeTint="FF" w:themeShade="FF"/>
          <w:sz w:val="20"/>
          <w:szCs w:val="20"/>
        </w:rPr>
        <w:t>This is one of the key standards in ensuring positives outcomes for young people are achieved</w:t>
      </w:r>
      <w:r w:rsidRPr="112965BF" w:rsidR="000376C6">
        <w:rPr>
          <w:rStyle w:val="Emphasis"/>
          <w:color w:val="20275C" w:themeColor="text1" w:themeTint="FF" w:themeShade="FF"/>
          <w:sz w:val="20"/>
          <w:szCs w:val="20"/>
        </w:rPr>
        <w:t>. </w:t>
      </w:r>
    </w:p>
    <w:p w:rsidRPr="000376C6" w:rsidR="38FCDE5B" w:rsidP="006F177E" w:rsidRDefault="00DF6F6A" w14:paraId="267E51C2" w14:textId="3C235126">
      <w:pPr>
        <w:pStyle w:val="ListParagraph"/>
        <w:numPr>
          <w:ilvl w:val="0"/>
          <w:numId w:val="4"/>
        </w:numPr>
        <w:spacing w:after="0" w:line="276" w:lineRule="auto"/>
        <w:rPr>
          <w:rStyle w:val="Emphasis"/>
          <w:rFonts w:ascii="Open Sans" w:hAnsi="Open Sans" w:cs="Open Sans"/>
          <w:b/>
          <w:bCs/>
          <w:i w:val="0"/>
          <w:iCs w:val="0"/>
          <w:color w:val="20275C" w:themeColor="text1"/>
        </w:rPr>
      </w:pPr>
      <w:r w:rsidRPr="000376C6">
        <w:rPr>
          <w:rStyle w:val="Emphasis"/>
          <w:rFonts w:ascii="Open Sans" w:hAnsi="Open Sans" w:cs="Open Sans"/>
          <w:b/>
          <w:bCs/>
          <w:i w:val="0"/>
          <w:iCs w:val="0"/>
          <w:color w:val="20275C" w:themeColor="text1"/>
        </w:rPr>
        <w:t>Q</w:t>
      </w:r>
      <w:r w:rsidRPr="000376C6" w:rsidR="38FCDE5B">
        <w:rPr>
          <w:rStyle w:val="Emphasis"/>
          <w:rFonts w:ascii="Open Sans" w:hAnsi="Open Sans" w:cs="Open Sans"/>
          <w:b/>
          <w:bCs/>
          <w:i w:val="0"/>
          <w:iCs w:val="0"/>
          <w:color w:val="20275C" w:themeColor="text1"/>
        </w:rPr>
        <w:t xml:space="preserve">uality assurance and monitoring including complaints </w:t>
      </w:r>
      <w:proofErr w:type="gramStart"/>
      <w:r w:rsidRPr="000376C6" w:rsidR="38FCDE5B">
        <w:rPr>
          <w:rStyle w:val="Emphasis"/>
          <w:rFonts w:ascii="Open Sans" w:hAnsi="Open Sans" w:cs="Open Sans"/>
          <w:b/>
          <w:bCs/>
          <w:i w:val="0"/>
          <w:iCs w:val="0"/>
          <w:color w:val="20275C" w:themeColor="text1"/>
        </w:rPr>
        <w:t>process</w:t>
      </w:r>
      <w:proofErr w:type="gramEnd"/>
    </w:p>
    <w:p w:rsidRPr="00526883" w:rsidR="0024327D" w:rsidP="00526883" w:rsidRDefault="0024327D" w14:paraId="4AEE9F69" w14:textId="6AB4D0D1">
      <w:pPr>
        <w:rPr>
          <w:rStyle w:val="Emphasis"/>
          <w:rFonts w:ascii="Open Sans" w:hAnsi="Open Sans" w:cs="Open Sans"/>
          <w:i w:val="0"/>
          <w:iCs w:val="0"/>
          <w:color w:val="20275C" w:themeColor="text1"/>
          <w:sz w:val="20"/>
          <w:szCs w:val="20"/>
        </w:rPr>
      </w:pPr>
      <w:r w:rsidRPr="00526883">
        <w:rPr>
          <w:rStyle w:val="Emphasis"/>
          <w:rFonts w:ascii="Open Sans" w:hAnsi="Open Sans" w:cs="Open Sans"/>
          <w:i w:val="0"/>
          <w:iCs w:val="0"/>
          <w:color w:val="20275C" w:themeColor="text1"/>
          <w:sz w:val="20"/>
          <w:szCs w:val="20"/>
        </w:rPr>
        <w:t>This standard</w:t>
      </w:r>
      <w:r w:rsidR="008F297E">
        <w:rPr>
          <w:rStyle w:val="Emphasis"/>
          <w:rFonts w:ascii="Open Sans" w:hAnsi="Open Sans" w:cs="Open Sans"/>
          <w:i w:val="0"/>
          <w:iCs w:val="0"/>
          <w:color w:val="20275C" w:themeColor="text1"/>
          <w:sz w:val="20"/>
          <w:szCs w:val="20"/>
        </w:rPr>
        <w:t xml:space="preserve"> </w:t>
      </w:r>
      <w:r w:rsidRPr="00526883">
        <w:rPr>
          <w:rStyle w:val="Emphasis"/>
          <w:rFonts w:ascii="Open Sans" w:hAnsi="Open Sans" w:cs="Open Sans"/>
          <w:i w:val="0"/>
          <w:iCs w:val="0"/>
          <w:color w:val="20275C" w:themeColor="text1"/>
          <w:sz w:val="20"/>
          <w:szCs w:val="20"/>
        </w:rPr>
        <w:t>includes processes for individual risk assessments, Behaviour agreements, CSE screening/ risk assessment</w:t>
      </w:r>
      <w:r w:rsidR="004E440A">
        <w:rPr>
          <w:rStyle w:val="Emphasis"/>
          <w:rFonts w:ascii="Open Sans" w:hAnsi="Open Sans" w:cs="Open Sans"/>
          <w:i w:val="0"/>
          <w:iCs w:val="0"/>
          <w:color w:val="20275C" w:themeColor="text1"/>
          <w:sz w:val="20"/>
          <w:szCs w:val="20"/>
        </w:rPr>
        <w:t>s</w:t>
      </w:r>
      <w:r w:rsidR="00663F02">
        <w:rPr>
          <w:rStyle w:val="Emphasis"/>
          <w:rFonts w:ascii="Open Sans" w:hAnsi="Open Sans" w:cs="Open Sans"/>
          <w:i w:val="0"/>
          <w:iCs w:val="0"/>
          <w:color w:val="20275C" w:themeColor="text1"/>
          <w:sz w:val="20"/>
          <w:szCs w:val="20"/>
        </w:rPr>
        <w:t xml:space="preserve">, </w:t>
      </w:r>
      <w:r w:rsidRPr="00526883">
        <w:rPr>
          <w:rStyle w:val="Emphasis"/>
          <w:rFonts w:ascii="Open Sans" w:hAnsi="Open Sans" w:cs="Open Sans"/>
          <w:i w:val="0"/>
          <w:iCs w:val="0"/>
          <w:color w:val="20275C" w:themeColor="text1"/>
          <w:sz w:val="20"/>
          <w:szCs w:val="20"/>
        </w:rPr>
        <w:t xml:space="preserve">​Missing from home </w:t>
      </w:r>
      <w:r w:rsidR="004E440A">
        <w:rPr>
          <w:rStyle w:val="Emphasis"/>
          <w:rFonts w:ascii="Open Sans" w:hAnsi="Open Sans" w:cs="Open Sans"/>
          <w:i w:val="0"/>
          <w:iCs w:val="0"/>
          <w:color w:val="20275C" w:themeColor="text1"/>
          <w:sz w:val="20"/>
          <w:szCs w:val="20"/>
        </w:rPr>
        <w:t>procedures</w:t>
      </w:r>
      <w:r w:rsidR="00663F02">
        <w:rPr>
          <w:rStyle w:val="Emphasis"/>
          <w:rFonts w:ascii="Open Sans" w:hAnsi="Open Sans" w:cs="Open Sans"/>
          <w:i w:val="0"/>
          <w:iCs w:val="0"/>
          <w:color w:val="20275C" w:themeColor="text1"/>
          <w:sz w:val="20"/>
          <w:szCs w:val="20"/>
        </w:rPr>
        <w:t xml:space="preserve"> and complaints procedures.</w:t>
      </w:r>
    </w:p>
    <w:p w:rsidRPr="00450AE8" w:rsidR="0024327D" w:rsidP="00450AE8" w:rsidRDefault="0024327D" w14:paraId="28DD7AD1" w14:textId="065B1FFB">
      <w:pPr>
        <w:rPr>
          <w:rStyle w:val="Emphasis"/>
          <w:rFonts w:ascii="Open Sans" w:hAnsi="Open Sans" w:cs="Open Sans"/>
          <w:i w:val="0"/>
          <w:iCs w:val="0"/>
          <w:color w:val="20275C" w:themeColor="text1"/>
          <w:sz w:val="20"/>
          <w:szCs w:val="20"/>
        </w:rPr>
      </w:pPr>
      <w:r w:rsidRPr="112965BF" w:rsidR="0024327D">
        <w:rPr>
          <w:rStyle w:val="Emphasis"/>
          <w:rFonts w:ascii="Open Sans" w:hAnsi="Open Sans" w:cs="Open Sans"/>
          <w:i w:val="0"/>
          <w:iCs w:val="0"/>
          <w:color w:val="20275C" w:themeColor="text1" w:themeTint="FF" w:themeShade="FF"/>
          <w:sz w:val="20"/>
          <w:szCs w:val="20"/>
        </w:rPr>
        <w:t>The standard includes checks on the property to ensure young people have everything they need.</w:t>
      </w:r>
    </w:p>
    <w:p w:rsidRPr="00E568B4" w:rsidR="38FCDE5B" w:rsidP="006F177E" w:rsidRDefault="00DF6F6A" w14:paraId="28F5F14C" w14:textId="6B566040">
      <w:pPr>
        <w:pStyle w:val="ListParagraph"/>
        <w:numPr>
          <w:ilvl w:val="0"/>
          <w:numId w:val="4"/>
        </w:numPr>
        <w:spacing w:after="0" w:line="276" w:lineRule="auto"/>
        <w:rPr>
          <w:rStyle w:val="Emphasis"/>
          <w:rFonts w:ascii="Open Sans" w:hAnsi="Open Sans" w:cs="Open Sans"/>
          <w:b/>
          <w:bCs/>
          <w:i w:val="0"/>
          <w:iCs w:val="0"/>
          <w:color w:val="20275C" w:themeColor="text1"/>
        </w:rPr>
      </w:pPr>
      <w:r w:rsidRPr="00E568B4">
        <w:rPr>
          <w:rStyle w:val="Emphasis"/>
          <w:rFonts w:ascii="Open Sans" w:hAnsi="Open Sans" w:cs="Open Sans"/>
          <w:b/>
          <w:bCs/>
          <w:i w:val="0"/>
          <w:iCs w:val="0"/>
          <w:color w:val="20275C" w:themeColor="text1"/>
        </w:rPr>
        <w:t>S</w:t>
      </w:r>
      <w:r w:rsidRPr="00E568B4" w:rsidR="38FCDE5B">
        <w:rPr>
          <w:rStyle w:val="Emphasis"/>
          <w:rFonts w:ascii="Open Sans" w:hAnsi="Open Sans" w:cs="Open Sans"/>
          <w:b/>
          <w:bCs/>
          <w:i w:val="0"/>
          <w:iCs w:val="0"/>
          <w:color w:val="20275C" w:themeColor="text1"/>
        </w:rPr>
        <w:t>taffing and visitor Records</w:t>
      </w:r>
    </w:p>
    <w:p w:rsidRPr="001773B3" w:rsidR="007006CF" w:rsidP="001773B3" w:rsidRDefault="00E568B4" w14:paraId="3D4000EC" w14:textId="4E9F7D0D">
      <w:pPr>
        <w:rPr>
          <w:rStyle w:val="Emphasis"/>
          <w:rFonts w:ascii="Open Sans" w:hAnsi="Open Sans" w:cs="Open Sans"/>
          <w:i w:val="0"/>
          <w:iCs w:val="0"/>
          <w:color w:val="20275C" w:themeColor="text1"/>
          <w:sz w:val="20"/>
          <w:szCs w:val="20"/>
        </w:rPr>
      </w:pPr>
      <w:r w:rsidRPr="112965BF" w:rsidR="00E568B4">
        <w:rPr>
          <w:rStyle w:val="Emphasis"/>
          <w:rFonts w:ascii="Open Sans" w:hAnsi="Open Sans" w:cs="Open Sans"/>
          <w:i w:val="0"/>
          <w:iCs w:val="0"/>
          <w:color w:val="20265B"/>
          <w:sz w:val="20"/>
          <w:szCs w:val="20"/>
        </w:rPr>
        <w:t>This standard is in place to ensure there are processes for staff rotas, number of staff on shift and out of hours arrangements.</w:t>
      </w:r>
    </w:p>
    <w:p w:rsidR="0024420E" w:rsidP="5D18E451" w:rsidRDefault="0024420E" w14:paraId="00CAA576" w14:textId="77777777">
      <w:pPr>
        <w:spacing w:after="0"/>
        <w:rPr>
          <w:rStyle w:val="Emphasis"/>
          <w:rFonts w:ascii="Open Sans" w:hAnsi="Open Sans" w:cs="Open Sans"/>
          <w:i w:val="0"/>
          <w:iCs w:val="0"/>
          <w:color w:val="20275C" w:themeColor="text1"/>
        </w:rPr>
      </w:pPr>
    </w:p>
    <w:p w:rsidR="0AFFD9B2" w:rsidP="5D18E451" w:rsidRDefault="0AFFD9B2" w14:paraId="445572B3" w14:textId="5D0F70CF">
      <w:pPr>
        <w:pStyle w:val="Heading1"/>
        <w:spacing w:line="276" w:lineRule="auto"/>
        <w:rPr>
          <w:rFonts w:ascii="Open Sans" w:hAnsi="Open Sans" w:cs="Open Sans"/>
          <w:color w:val="0099A0" w:themeColor="background1"/>
          <w:sz w:val="28"/>
          <w:szCs w:val="28"/>
        </w:rPr>
      </w:pPr>
      <w:r w:rsidRPr="112965BF" w:rsidR="0AFFD9B2">
        <w:rPr>
          <w:rFonts w:ascii="Open Sans" w:hAnsi="Open Sans" w:cs="Open Sans"/>
          <w:color w:val="0099A0" w:themeColor="background1" w:themeTint="FF" w:themeShade="FF"/>
          <w:sz w:val="28"/>
          <w:szCs w:val="28"/>
        </w:rPr>
        <w:t>Methodology</w:t>
      </w:r>
    </w:p>
    <w:p w:rsidR="00965743" w:rsidP="112965BF" w:rsidRDefault="00965743" w14:paraId="6BA4ABB1" w14:textId="44028B1B">
      <w:pPr>
        <w:spacing w:after="0"/>
        <w:rPr>
          <w:rStyle w:val="Emphasis"/>
          <w:rFonts w:ascii="Open Sans" w:hAnsi="Open Sans" w:cs="Open Sans"/>
          <w:i w:val="0"/>
          <w:iCs w:val="0"/>
          <w:color w:val="20275C" w:themeColor="text1"/>
        </w:rPr>
      </w:pPr>
      <w:r w:rsidRPr="112965BF" w:rsidR="00965743">
        <w:rPr>
          <w:rStyle w:val="Emphasis"/>
          <w:rFonts w:ascii="Open Sans" w:hAnsi="Open Sans" w:cs="Open Sans"/>
          <w:i w:val="0"/>
          <w:iCs w:val="0"/>
          <w:color w:val="20275C" w:themeColor="text1" w:themeTint="FF" w:themeShade="FF"/>
        </w:rPr>
        <w:t>Step 1</w:t>
      </w:r>
      <w:r w:rsidRPr="112965BF" w:rsidR="7ED5CEEC">
        <w:rPr>
          <w:rStyle w:val="Emphasis"/>
          <w:rFonts w:ascii="Open Sans" w:hAnsi="Open Sans" w:cs="Open Sans"/>
          <w:i w:val="0"/>
          <w:iCs w:val="0"/>
          <w:color w:val="20275C" w:themeColor="text1" w:themeTint="FF" w:themeShade="FF"/>
        </w:rPr>
        <w:t>:</w:t>
      </w:r>
      <w:r w:rsidRPr="112965BF" w:rsidR="00965743">
        <w:rPr>
          <w:rStyle w:val="Emphasis"/>
          <w:rFonts w:ascii="Open Sans" w:hAnsi="Open Sans" w:cs="Open Sans"/>
          <w:i w:val="0"/>
          <w:iCs w:val="0"/>
          <w:color w:val="20275C" w:themeColor="text1" w:themeTint="FF" w:themeShade="FF"/>
        </w:rPr>
        <w:t xml:space="preserve"> Desktop review</w:t>
      </w:r>
    </w:p>
    <w:p w:rsidR="00965743" w:rsidP="112965BF" w:rsidRDefault="0007165A" w14:paraId="0C81BFEF" w14:textId="0813BEBF">
      <w:pPr>
        <w:spacing w:after="0"/>
        <w:rPr>
          <w:rStyle w:val="Emphasis"/>
          <w:rFonts w:ascii="Open Sans" w:hAnsi="Open Sans" w:cs="Open Sans"/>
          <w:i w:val="0"/>
          <w:iCs w:val="0"/>
          <w:color w:val="20275C" w:themeColor="text1"/>
        </w:rPr>
      </w:pPr>
      <w:r w:rsidRPr="112965BF" w:rsidR="0007165A">
        <w:rPr>
          <w:rStyle w:val="Emphasis"/>
          <w:rFonts w:ascii="Open Sans" w:hAnsi="Open Sans" w:cs="Open Sans"/>
          <w:i w:val="0"/>
          <w:iCs w:val="0"/>
          <w:color w:val="20275C" w:themeColor="text1" w:themeTint="FF" w:themeShade="FF"/>
        </w:rPr>
        <w:t xml:space="preserve">Providers </w:t>
      </w:r>
      <w:r w:rsidRPr="112965BF" w:rsidR="0007165A">
        <w:rPr>
          <w:rStyle w:val="Emphasis"/>
          <w:rFonts w:ascii="Open Sans" w:hAnsi="Open Sans" w:cs="Open Sans"/>
          <w:i w:val="0"/>
          <w:iCs w:val="0"/>
          <w:color w:val="20275C" w:themeColor="text1" w:themeTint="FF" w:themeShade="FF"/>
        </w:rPr>
        <w:t>submit</w:t>
      </w:r>
      <w:r w:rsidRPr="112965BF" w:rsidR="0007165A">
        <w:rPr>
          <w:rStyle w:val="Emphasis"/>
          <w:rFonts w:ascii="Open Sans" w:hAnsi="Open Sans" w:cs="Open Sans"/>
          <w:i w:val="0"/>
          <w:iCs w:val="0"/>
          <w:color w:val="20275C" w:themeColor="text1" w:themeTint="FF" w:themeShade="FF"/>
        </w:rPr>
        <w:t xml:space="preserve"> around 35 documents as part of the tender process, </w:t>
      </w:r>
      <w:r w:rsidRPr="112965BF" w:rsidR="00AB4AD7">
        <w:rPr>
          <w:rStyle w:val="Emphasis"/>
          <w:rFonts w:ascii="Open Sans" w:hAnsi="Open Sans" w:cs="Open Sans"/>
          <w:i w:val="0"/>
          <w:iCs w:val="0"/>
          <w:color w:val="20275C" w:themeColor="text1" w:themeTint="FF" w:themeShade="FF"/>
        </w:rPr>
        <w:t xml:space="preserve">which contribute to the Minimum Standards assessment. The </w:t>
      </w:r>
      <w:r w:rsidRPr="112965BF" w:rsidR="00E00C55">
        <w:rPr>
          <w:rStyle w:val="Emphasis"/>
          <w:rFonts w:ascii="Open Sans" w:hAnsi="Open Sans" w:cs="Open Sans"/>
          <w:i w:val="0"/>
          <w:iCs w:val="0"/>
          <w:color w:val="20275C" w:themeColor="text1" w:themeTint="FF" w:themeShade="FF"/>
        </w:rPr>
        <w:t xml:space="preserve">Monitoring </w:t>
      </w:r>
      <w:r w:rsidRPr="112965BF" w:rsidR="6A713C2B">
        <w:rPr>
          <w:rStyle w:val="Emphasis"/>
          <w:rFonts w:ascii="Open Sans" w:hAnsi="Open Sans" w:cs="Open Sans"/>
          <w:i w:val="0"/>
          <w:iCs w:val="0"/>
          <w:color w:val="20275C" w:themeColor="text1" w:themeTint="FF" w:themeShade="FF"/>
        </w:rPr>
        <w:t>O</w:t>
      </w:r>
      <w:r w:rsidRPr="112965BF" w:rsidR="00E00C55">
        <w:rPr>
          <w:rStyle w:val="Emphasis"/>
          <w:rFonts w:ascii="Open Sans" w:hAnsi="Open Sans" w:cs="Open Sans"/>
          <w:i w:val="0"/>
          <w:iCs w:val="0"/>
          <w:color w:val="20275C" w:themeColor="text1" w:themeTint="FF" w:themeShade="FF"/>
        </w:rPr>
        <w:t>fficer complete</w:t>
      </w:r>
      <w:r w:rsidRPr="112965BF" w:rsidR="00434530">
        <w:rPr>
          <w:rStyle w:val="Emphasis"/>
          <w:rFonts w:ascii="Open Sans" w:hAnsi="Open Sans" w:cs="Open Sans"/>
          <w:i w:val="0"/>
          <w:iCs w:val="0"/>
          <w:color w:val="20275C" w:themeColor="text1" w:themeTint="FF" w:themeShade="FF"/>
        </w:rPr>
        <w:t>s</w:t>
      </w:r>
      <w:r w:rsidRPr="112965BF" w:rsidR="00E00C55">
        <w:rPr>
          <w:rStyle w:val="Emphasis"/>
          <w:rFonts w:ascii="Open Sans" w:hAnsi="Open Sans" w:cs="Open Sans"/>
          <w:i w:val="0"/>
          <w:iCs w:val="0"/>
          <w:color w:val="20275C" w:themeColor="text1" w:themeTint="FF" w:themeShade="FF"/>
        </w:rPr>
        <w:t xml:space="preserve"> the </w:t>
      </w:r>
      <w:r w:rsidRPr="112965BF" w:rsidR="00E00C55">
        <w:rPr>
          <w:rStyle w:val="Emphasis"/>
          <w:rFonts w:ascii="Open Sans" w:hAnsi="Open Sans" w:cs="Open Sans"/>
          <w:i w:val="0"/>
          <w:iCs w:val="0"/>
          <w:color w:val="20275C" w:themeColor="text1" w:themeTint="FF" w:themeShade="FF"/>
        </w:rPr>
        <w:t>initial</w:t>
      </w:r>
      <w:r w:rsidRPr="112965BF" w:rsidR="00E00C55">
        <w:rPr>
          <w:rStyle w:val="Emphasis"/>
          <w:rFonts w:ascii="Open Sans" w:hAnsi="Open Sans" w:cs="Open Sans"/>
          <w:i w:val="0"/>
          <w:iCs w:val="0"/>
          <w:color w:val="20275C" w:themeColor="text1" w:themeTint="FF" w:themeShade="FF"/>
        </w:rPr>
        <w:t xml:space="preserve"> report b</w:t>
      </w:r>
      <w:r w:rsidRPr="112965BF" w:rsidR="00434530">
        <w:rPr>
          <w:rStyle w:val="Emphasis"/>
          <w:rFonts w:ascii="Open Sans" w:hAnsi="Open Sans" w:cs="Open Sans"/>
          <w:i w:val="0"/>
          <w:iCs w:val="0"/>
          <w:color w:val="20275C" w:themeColor="text1" w:themeTint="FF" w:themeShade="FF"/>
        </w:rPr>
        <w:t>y</w:t>
      </w:r>
      <w:r w:rsidRPr="112965BF" w:rsidR="00E00C55">
        <w:rPr>
          <w:rStyle w:val="Emphasis"/>
          <w:rFonts w:ascii="Open Sans" w:hAnsi="Open Sans" w:cs="Open Sans"/>
          <w:i w:val="0"/>
          <w:iCs w:val="0"/>
          <w:color w:val="20275C" w:themeColor="text1" w:themeTint="FF" w:themeShade="FF"/>
        </w:rPr>
        <w:t xml:space="preserve"> </w:t>
      </w:r>
      <w:r w:rsidRPr="112965BF" w:rsidR="00CB167F">
        <w:rPr>
          <w:rStyle w:val="Emphasis"/>
          <w:rFonts w:ascii="Open Sans" w:hAnsi="Open Sans" w:cs="Open Sans"/>
          <w:i w:val="0"/>
          <w:iCs w:val="0"/>
          <w:color w:val="20275C" w:themeColor="text1" w:themeTint="FF" w:themeShade="FF"/>
        </w:rPr>
        <w:t xml:space="preserve">checking the </w:t>
      </w:r>
      <w:r w:rsidRPr="112965BF" w:rsidR="00B94387">
        <w:rPr>
          <w:rStyle w:val="Emphasis"/>
          <w:rFonts w:ascii="Open Sans" w:hAnsi="Open Sans" w:cs="Open Sans"/>
          <w:i w:val="0"/>
          <w:iCs w:val="0"/>
          <w:color w:val="20275C" w:themeColor="text1" w:themeTint="FF" w:themeShade="FF"/>
        </w:rPr>
        <w:t>policy includes</w:t>
      </w:r>
      <w:r w:rsidRPr="112965BF" w:rsidR="00E00C55">
        <w:rPr>
          <w:rStyle w:val="Emphasis"/>
          <w:rFonts w:ascii="Open Sans" w:hAnsi="Open Sans" w:cs="Open Sans"/>
          <w:i w:val="0"/>
          <w:iCs w:val="0"/>
          <w:color w:val="20275C" w:themeColor="text1" w:themeTint="FF" w:themeShade="FF"/>
        </w:rPr>
        <w:t xml:space="preserve"> the criteria</w:t>
      </w:r>
      <w:r w:rsidRPr="112965BF" w:rsidR="00B94387">
        <w:rPr>
          <w:rStyle w:val="Emphasis"/>
          <w:rFonts w:ascii="Open Sans" w:hAnsi="Open Sans" w:cs="Open Sans"/>
          <w:i w:val="0"/>
          <w:iCs w:val="0"/>
          <w:color w:val="20275C" w:themeColor="text1" w:themeTint="FF" w:themeShade="FF"/>
        </w:rPr>
        <w:t xml:space="preserve">. </w:t>
      </w:r>
      <w:r w:rsidRPr="112965BF" w:rsidR="00E00C55">
        <w:rPr>
          <w:rStyle w:val="Emphasis"/>
          <w:rFonts w:ascii="Open Sans" w:hAnsi="Open Sans" w:cs="Open Sans"/>
          <w:i w:val="0"/>
          <w:iCs w:val="0"/>
          <w:color w:val="20275C" w:themeColor="text1" w:themeTint="FF" w:themeShade="FF"/>
        </w:rPr>
        <w:t>Any missing criteria is</w:t>
      </w:r>
      <w:r w:rsidRPr="112965BF" w:rsidR="00B74D94">
        <w:rPr>
          <w:rStyle w:val="Emphasis"/>
          <w:rFonts w:ascii="Open Sans" w:hAnsi="Open Sans" w:cs="Open Sans"/>
          <w:i w:val="0"/>
          <w:iCs w:val="0"/>
          <w:color w:val="20275C" w:themeColor="text1" w:themeTint="FF" w:themeShade="FF"/>
        </w:rPr>
        <w:t xml:space="preserve"> identified as a Provider action. Once the </w:t>
      </w:r>
      <w:r w:rsidRPr="112965BF" w:rsidR="00B74D94">
        <w:rPr>
          <w:rStyle w:val="Emphasis"/>
          <w:rFonts w:ascii="Open Sans" w:hAnsi="Open Sans" w:cs="Open Sans"/>
          <w:i w:val="0"/>
          <w:iCs w:val="0"/>
          <w:color w:val="20275C" w:themeColor="text1" w:themeTint="FF" w:themeShade="FF"/>
        </w:rPr>
        <w:t>initial</w:t>
      </w:r>
      <w:r w:rsidRPr="112965BF" w:rsidR="00B74D94">
        <w:rPr>
          <w:rStyle w:val="Emphasis"/>
          <w:rFonts w:ascii="Open Sans" w:hAnsi="Open Sans" w:cs="Open Sans"/>
          <w:i w:val="0"/>
          <w:iCs w:val="0"/>
          <w:color w:val="20275C" w:themeColor="text1" w:themeTint="FF" w:themeShade="FF"/>
        </w:rPr>
        <w:t xml:space="preserve"> </w:t>
      </w:r>
      <w:r w:rsidRPr="112965BF" w:rsidR="00C932BE">
        <w:rPr>
          <w:rStyle w:val="Emphasis"/>
          <w:rFonts w:ascii="Open Sans" w:hAnsi="Open Sans" w:cs="Open Sans"/>
          <w:i w:val="0"/>
          <w:iCs w:val="0"/>
          <w:color w:val="20275C" w:themeColor="text1" w:themeTint="FF" w:themeShade="FF"/>
        </w:rPr>
        <w:t xml:space="preserve">desk top review is complete, the report is sent to the provider to read and complete the actions. (10 </w:t>
      </w:r>
      <w:r w:rsidRPr="112965BF" w:rsidR="00B94387">
        <w:rPr>
          <w:rStyle w:val="Emphasis"/>
          <w:rFonts w:ascii="Open Sans" w:hAnsi="Open Sans" w:cs="Open Sans"/>
          <w:i w:val="0"/>
          <w:iCs w:val="0"/>
          <w:color w:val="20275C" w:themeColor="text1" w:themeTint="FF" w:themeShade="FF"/>
        </w:rPr>
        <w:t xml:space="preserve">working </w:t>
      </w:r>
      <w:r w:rsidRPr="112965BF" w:rsidR="00C932BE">
        <w:rPr>
          <w:rStyle w:val="Emphasis"/>
          <w:rFonts w:ascii="Open Sans" w:hAnsi="Open Sans" w:cs="Open Sans"/>
          <w:i w:val="0"/>
          <w:iCs w:val="0"/>
          <w:color w:val="20275C" w:themeColor="text1" w:themeTint="FF" w:themeShade="FF"/>
        </w:rPr>
        <w:t>day deadline)</w:t>
      </w:r>
    </w:p>
    <w:p w:rsidR="00C932BE" w:rsidP="5D18E451" w:rsidRDefault="00C932BE" w14:paraId="0912D646" w14:textId="77777777">
      <w:pPr>
        <w:spacing w:after="0"/>
        <w:rPr>
          <w:rStyle w:val="Emphasis"/>
          <w:rFonts w:ascii="Open Sans" w:hAnsi="Open Sans" w:cs="Open Sans"/>
          <w:i w:val="0"/>
          <w:iCs w:val="0"/>
          <w:color w:val="20275C" w:themeColor="text1"/>
        </w:rPr>
      </w:pPr>
    </w:p>
    <w:p w:rsidR="00C932BE" w:rsidP="112965BF" w:rsidRDefault="00C932BE" w14:paraId="17202EAE" w14:textId="33E23B08">
      <w:pPr>
        <w:spacing w:after="0"/>
        <w:rPr>
          <w:rStyle w:val="Emphasis"/>
          <w:rFonts w:ascii="Open Sans" w:hAnsi="Open Sans" w:cs="Open Sans"/>
          <w:i w:val="0"/>
          <w:iCs w:val="0"/>
          <w:color w:val="20275C" w:themeColor="text1"/>
        </w:rPr>
      </w:pPr>
      <w:r w:rsidRPr="112965BF" w:rsidR="00C932BE">
        <w:rPr>
          <w:rStyle w:val="Emphasis"/>
          <w:rFonts w:ascii="Open Sans" w:hAnsi="Open Sans" w:cs="Open Sans"/>
          <w:i w:val="0"/>
          <w:iCs w:val="0"/>
          <w:color w:val="20275C" w:themeColor="text1" w:themeTint="FF" w:themeShade="FF"/>
        </w:rPr>
        <w:t>Step 2</w:t>
      </w:r>
      <w:r w:rsidRPr="112965BF" w:rsidR="624BCA40">
        <w:rPr>
          <w:rStyle w:val="Emphasis"/>
          <w:rFonts w:ascii="Open Sans" w:hAnsi="Open Sans" w:cs="Open Sans"/>
          <w:i w:val="0"/>
          <w:iCs w:val="0"/>
          <w:color w:val="20275C" w:themeColor="text1" w:themeTint="FF" w:themeShade="FF"/>
        </w:rPr>
        <w:t>:</w:t>
      </w:r>
      <w:r w:rsidRPr="112965BF" w:rsidR="00C932BE">
        <w:rPr>
          <w:rStyle w:val="Emphasis"/>
          <w:rFonts w:ascii="Open Sans" w:hAnsi="Open Sans" w:cs="Open Sans"/>
          <w:i w:val="0"/>
          <w:iCs w:val="0"/>
          <w:color w:val="20275C" w:themeColor="text1" w:themeTint="FF" w:themeShade="FF"/>
        </w:rPr>
        <w:t xml:space="preserve"> Provider to complete the actions and </w:t>
      </w:r>
      <w:r w:rsidRPr="112965BF" w:rsidR="00C932BE">
        <w:rPr>
          <w:rStyle w:val="Emphasis"/>
          <w:rFonts w:ascii="Open Sans" w:hAnsi="Open Sans" w:cs="Open Sans"/>
          <w:i w:val="0"/>
          <w:iCs w:val="0"/>
          <w:color w:val="20275C" w:themeColor="text1" w:themeTint="FF" w:themeShade="FF"/>
        </w:rPr>
        <w:t>forward</w:t>
      </w:r>
      <w:r w:rsidRPr="112965BF" w:rsidR="00C932BE">
        <w:rPr>
          <w:rStyle w:val="Emphasis"/>
          <w:rFonts w:ascii="Open Sans" w:hAnsi="Open Sans" w:cs="Open Sans"/>
          <w:i w:val="0"/>
          <w:iCs w:val="0"/>
          <w:color w:val="20275C" w:themeColor="text1" w:themeTint="FF" w:themeShade="FF"/>
        </w:rPr>
        <w:t xml:space="preserve"> any outstanding or amended documents</w:t>
      </w:r>
      <w:r w:rsidRPr="112965BF" w:rsidR="00EE2341">
        <w:rPr>
          <w:rStyle w:val="Emphasis"/>
          <w:rFonts w:ascii="Open Sans" w:hAnsi="Open Sans" w:cs="Open Sans"/>
          <w:i w:val="0"/>
          <w:iCs w:val="0"/>
          <w:color w:val="20275C" w:themeColor="text1" w:themeTint="FF" w:themeShade="FF"/>
        </w:rPr>
        <w:t xml:space="preserve"> to support their response.</w:t>
      </w:r>
    </w:p>
    <w:p w:rsidR="00961B86" w:rsidP="5D18E451" w:rsidRDefault="00961B86" w14:paraId="725DAC96" w14:textId="77777777">
      <w:pPr>
        <w:spacing w:after="0"/>
        <w:rPr>
          <w:rStyle w:val="Emphasis"/>
          <w:rFonts w:ascii="Open Sans" w:hAnsi="Open Sans" w:cs="Open Sans"/>
          <w:i w:val="0"/>
          <w:iCs w:val="0"/>
          <w:color w:val="20275C" w:themeColor="text1"/>
        </w:rPr>
      </w:pPr>
    </w:p>
    <w:p w:rsidR="00D031F1" w:rsidP="112965BF" w:rsidRDefault="00961B86" w14:paraId="684486C6" w14:textId="41E33A8F">
      <w:pPr>
        <w:spacing w:after="0"/>
        <w:rPr>
          <w:rStyle w:val="Emphasis"/>
          <w:rFonts w:ascii="Open Sans" w:hAnsi="Open Sans" w:cs="Open Sans"/>
          <w:i w:val="0"/>
          <w:iCs w:val="0"/>
          <w:color w:val="20275C" w:themeColor="text1"/>
        </w:rPr>
      </w:pPr>
      <w:r w:rsidRPr="112965BF" w:rsidR="00961B86">
        <w:rPr>
          <w:rStyle w:val="Emphasis"/>
          <w:rFonts w:ascii="Open Sans" w:hAnsi="Open Sans" w:cs="Open Sans"/>
          <w:i w:val="0"/>
          <w:iCs w:val="0"/>
          <w:color w:val="20275C" w:themeColor="text1" w:themeTint="FF" w:themeShade="FF"/>
        </w:rPr>
        <w:t>Step 3</w:t>
      </w:r>
      <w:r w:rsidRPr="112965BF" w:rsidR="343B8CCB">
        <w:rPr>
          <w:rStyle w:val="Emphasis"/>
          <w:rFonts w:ascii="Open Sans" w:hAnsi="Open Sans" w:cs="Open Sans"/>
          <w:i w:val="0"/>
          <w:iCs w:val="0"/>
          <w:color w:val="20275C" w:themeColor="text1" w:themeTint="FF" w:themeShade="FF"/>
        </w:rPr>
        <w:t>:</w:t>
      </w:r>
      <w:r w:rsidRPr="112965BF" w:rsidR="00961B86">
        <w:rPr>
          <w:rStyle w:val="Emphasis"/>
          <w:rFonts w:ascii="Open Sans" w:hAnsi="Open Sans" w:cs="Open Sans"/>
          <w:i w:val="0"/>
          <w:iCs w:val="0"/>
          <w:color w:val="20275C" w:themeColor="text1" w:themeTint="FF" w:themeShade="FF"/>
        </w:rPr>
        <w:t xml:space="preserve"> Monitoring officer to review the answers and amended documents </w:t>
      </w:r>
      <w:r w:rsidRPr="112965BF" w:rsidR="00D031F1">
        <w:rPr>
          <w:rStyle w:val="Emphasis"/>
          <w:rFonts w:ascii="Open Sans" w:hAnsi="Open Sans" w:cs="Open Sans"/>
          <w:i w:val="0"/>
          <w:iCs w:val="0"/>
          <w:color w:val="20275C" w:themeColor="text1" w:themeTint="FF" w:themeShade="FF"/>
        </w:rPr>
        <w:t>(</w:t>
      </w:r>
      <w:r w:rsidRPr="112965BF" w:rsidR="00EE2341">
        <w:rPr>
          <w:rStyle w:val="Emphasis"/>
          <w:rFonts w:ascii="Open Sans" w:hAnsi="Open Sans" w:cs="Open Sans"/>
          <w:i w:val="0"/>
          <w:iCs w:val="0"/>
          <w:color w:val="20275C" w:themeColor="text1" w:themeTint="FF" w:themeShade="FF"/>
        </w:rPr>
        <w:t>a</w:t>
      </w:r>
      <w:r w:rsidRPr="112965BF" w:rsidR="00961B86">
        <w:rPr>
          <w:rStyle w:val="Emphasis"/>
          <w:rFonts w:ascii="Open Sans" w:hAnsi="Open Sans" w:cs="Open Sans"/>
          <w:i w:val="0"/>
          <w:iCs w:val="0"/>
          <w:color w:val="20275C" w:themeColor="text1" w:themeTint="FF" w:themeShade="FF"/>
        </w:rPr>
        <w:t>nything still outstanding should b</w:t>
      </w:r>
      <w:r w:rsidRPr="112965BF" w:rsidR="00E771C9">
        <w:rPr>
          <w:rStyle w:val="Emphasis"/>
          <w:rFonts w:ascii="Open Sans" w:hAnsi="Open Sans" w:cs="Open Sans"/>
          <w:i w:val="0"/>
          <w:iCs w:val="0"/>
          <w:color w:val="20275C" w:themeColor="text1" w:themeTint="FF" w:themeShade="FF"/>
        </w:rPr>
        <w:t>e</w:t>
      </w:r>
      <w:r w:rsidRPr="112965BF" w:rsidR="00961B86">
        <w:rPr>
          <w:rStyle w:val="Emphasis"/>
          <w:rFonts w:ascii="Open Sans" w:hAnsi="Open Sans" w:cs="Open Sans"/>
          <w:i w:val="0"/>
          <w:iCs w:val="0"/>
          <w:color w:val="20275C" w:themeColor="text1" w:themeTint="FF" w:themeShade="FF"/>
        </w:rPr>
        <w:t xml:space="preserve"> discussed with the provider and put into a</w:t>
      </w:r>
      <w:r w:rsidRPr="112965BF" w:rsidR="00E771C9">
        <w:rPr>
          <w:rStyle w:val="Emphasis"/>
          <w:rFonts w:ascii="Open Sans" w:hAnsi="Open Sans" w:cs="Open Sans"/>
          <w:i w:val="0"/>
          <w:iCs w:val="0"/>
          <w:color w:val="20275C" w:themeColor="text1" w:themeTint="FF" w:themeShade="FF"/>
        </w:rPr>
        <w:t xml:space="preserve">n action plan with another </w:t>
      </w:r>
      <w:r w:rsidRPr="112965BF" w:rsidR="00E771C9">
        <w:rPr>
          <w:rStyle w:val="Emphasis"/>
          <w:rFonts w:ascii="Open Sans" w:hAnsi="Open Sans" w:cs="Open Sans"/>
          <w:i w:val="0"/>
          <w:iCs w:val="0"/>
          <w:color w:val="20275C" w:themeColor="text1" w:themeTint="FF" w:themeShade="FF"/>
        </w:rPr>
        <w:t>10 day</w:t>
      </w:r>
      <w:r w:rsidRPr="112965BF" w:rsidR="00E771C9">
        <w:rPr>
          <w:rStyle w:val="Emphasis"/>
          <w:rFonts w:ascii="Open Sans" w:hAnsi="Open Sans" w:cs="Open Sans"/>
          <w:i w:val="0"/>
          <w:iCs w:val="0"/>
          <w:color w:val="20275C" w:themeColor="text1" w:themeTint="FF" w:themeShade="FF"/>
        </w:rPr>
        <w:t xml:space="preserve"> deadline</w:t>
      </w:r>
      <w:r w:rsidRPr="112965BF" w:rsidR="00D031F1">
        <w:rPr>
          <w:rStyle w:val="Emphasis"/>
          <w:rFonts w:ascii="Open Sans" w:hAnsi="Open Sans" w:cs="Open Sans"/>
          <w:i w:val="0"/>
          <w:iCs w:val="0"/>
          <w:color w:val="20275C" w:themeColor="text1" w:themeTint="FF" w:themeShade="FF"/>
        </w:rPr>
        <w:t>)</w:t>
      </w:r>
    </w:p>
    <w:p w:rsidR="00EE2341" w:rsidP="5D18E451" w:rsidRDefault="00EE2341" w14:paraId="47A3A0C8" w14:textId="77777777">
      <w:pPr>
        <w:spacing w:after="0"/>
        <w:rPr>
          <w:rStyle w:val="Emphasis"/>
          <w:rFonts w:ascii="Open Sans" w:hAnsi="Open Sans" w:cs="Open Sans"/>
          <w:i w:val="0"/>
          <w:iCs w:val="0"/>
          <w:color w:val="20275C" w:themeColor="text1"/>
        </w:rPr>
      </w:pPr>
    </w:p>
    <w:p w:rsidR="00EE2341" w:rsidP="112965BF" w:rsidRDefault="00EE2341" w14:paraId="3FE615A8" w14:textId="15F56C05">
      <w:pPr>
        <w:spacing w:after="0"/>
        <w:ind w:left="720"/>
        <w:rPr>
          <w:rStyle w:val="Emphasis"/>
          <w:rFonts w:ascii="Open Sans" w:hAnsi="Open Sans" w:cs="Open Sans"/>
          <w:i w:val="0"/>
          <w:iCs w:val="0"/>
          <w:color w:val="20275C" w:themeColor="text1"/>
        </w:rPr>
      </w:pPr>
      <w:r w:rsidRPr="112965BF" w:rsidR="00EE2341">
        <w:rPr>
          <w:rStyle w:val="Emphasis"/>
          <w:rFonts w:ascii="Open Sans" w:hAnsi="Open Sans" w:cs="Open Sans"/>
          <w:i w:val="0"/>
          <w:iCs w:val="0"/>
          <w:color w:val="20275C" w:themeColor="text1" w:themeTint="FF" w:themeShade="FF"/>
        </w:rPr>
        <w:t>Step 3b</w:t>
      </w:r>
      <w:r w:rsidRPr="112965BF" w:rsidR="720FEEED">
        <w:rPr>
          <w:rStyle w:val="Emphasis"/>
          <w:rFonts w:ascii="Open Sans" w:hAnsi="Open Sans" w:cs="Open Sans"/>
          <w:i w:val="0"/>
          <w:iCs w:val="0"/>
          <w:color w:val="20275C" w:themeColor="text1" w:themeTint="FF" w:themeShade="FF"/>
        </w:rPr>
        <w:t xml:space="preserve">: </w:t>
      </w:r>
      <w:r w:rsidRPr="112965BF" w:rsidR="00762CA7">
        <w:rPr>
          <w:rStyle w:val="Emphasis"/>
          <w:rFonts w:ascii="Open Sans" w:hAnsi="Open Sans" w:cs="Open Sans"/>
          <w:i w:val="0"/>
          <w:iCs w:val="0"/>
          <w:color w:val="20275C" w:themeColor="text1" w:themeTint="FF" w:themeShade="FF"/>
        </w:rPr>
        <w:t xml:space="preserve">If an action plan is in place the provider must meet the criteria within the extra 10 working days given. If this is not completed </w:t>
      </w:r>
      <w:r w:rsidRPr="112965BF" w:rsidR="00D557A1">
        <w:rPr>
          <w:rStyle w:val="Emphasis"/>
          <w:rFonts w:ascii="Open Sans" w:hAnsi="Open Sans" w:cs="Open Sans"/>
          <w:i w:val="0"/>
          <w:iCs w:val="0"/>
          <w:color w:val="20275C" w:themeColor="text1" w:themeTint="FF" w:themeShade="FF"/>
        </w:rPr>
        <w:t xml:space="preserve">an </w:t>
      </w:r>
      <w:r w:rsidRPr="112965BF" w:rsidR="00D557A1">
        <w:rPr>
          <w:rStyle w:val="Emphasis"/>
          <w:rFonts w:ascii="Open Sans" w:hAnsi="Open Sans" w:cs="Open Sans"/>
          <w:i w:val="0"/>
          <w:iCs w:val="0"/>
          <w:color w:val="20275C" w:themeColor="text1" w:themeTint="FF" w:themeShade="FF"/>
        </w:rPr>
        <w:t>Information sharing protocol (ISP)</w:t>
      </w:r>
      <w:r w:rsidRPr="112965BF" w:rsidR="00762CA7">
        <w:rPr>
          <w:rStyle w:val="Emphasis"/>
          <w:rFonts w:ascii="Open Sans" w:hAnsi="Open Sans" w:cs="Open Sans"/>
          <w:i w:val="0"/>
          <w:iCs w:val="0"/>
          <w:color w:val="20275C" w:themeColor="text1" w:themeTint="FF" w:themeShade="FF"/>
        </w:rPr>
        <w:t xml:space="preserve"> would be issued and the provider has 3 months</w:t>
      </w:r>
      <w:r w:rsidRPr="112965BF" w:rsidR="00180AAA">
        <w:rPr>
          <w:rStyle w:val="Emphasis"/>
          <w:rFonts w:ascii="Open Sans" w:hAnsi="Open Sans" w:cs="Open Sans"/>
          <w:i w:val="0"/>
          <w:iCs w:val="0"/>
          <w:color w:val="20275C" w:themeColor="text1" w:themeTint="FF" w:themeShade="FF"/>
        </w:rPr>
        <w:t xml:space="preserve"> to </w:t>
      </w:r>
      <w:r w:rsidRPr="112965BF" w:rsidR="000F3AFE">
        <w:rPr>
          <w:rStyle w:val="Emphasis"/>
          <w:rFonts w:ascii="Open Sans" w:hAnsi="Open Sans" w:cs="Open Sans"/>
          <w:i w:val="0"/>
          <w:iCs w:val="0"/>
          <w:color w:val="20275C" w:themeColor="text1" w:themeTint="FF" w:themeShade="FF"/>
        </w:rPr>
        <w:t>clear up any outstanding issues.</w:t>
      </w:r>
    </w:p>
    <w:p w:rsidR="00180AAA" w:rsidP="000C70DA" w:rsidRDefault="00180AAA" w14:paraId="27147340" w14:textId="77777777">
      <w:pPr>
        <w:spacing w:after="0"/>
        <w:ind w:left="720"/>
        <w:rPr>
          <w:rStyle w:val="Emphasis"/>
          <w:rFonts w:ascii="Open Sans" w:hAnsi="Open Sans" w:cs="Open Sans"/>
          <w:i w:val="0"/>
          <w:iCs w:val="0"/>
          <w:color w:val="20275C" w:themeColor="text1"/>
        </w:rPr>
      </w:pPr>
    </w:p>
    <w:p w:rsidR="00180AAA" w:rsidP="112965BF" w:rsidRDefault="00180AAA" w14:paraId="586644E5" w14:textId="32A83617">
      <w:pPr>
        <w:spacing w:after="0"/>
        <w:ind w:left="720"/>
        <w:rPr>
          <w:rStyle w:val="Emphasis"/>
          <w:rFonts w:ascii="Open Sans" w:hAnsi="Open Sans" w:cs="Open Sans"/>
          <w:i w:val="0"/>
          <w:iCs w:val="0"/>
          <w:color w:val="20275C" w:themeColor="text1"/>
        </w:rPr>
      </w:pPr>
      <w:r w:rsidRPr="112965BF" w:rsidR="00180AAA">
        <w:rPr>
          <w:rStyle w:val="Emphasis"/>
          <w:rFonts w:ascii="Open Sans" w:hAnsi="Open Sans" w:cs="Open Sans"/>
          <w:i w:val="0"/>
          <w:iCs w:val="0"/>
          <w:color w:val="20275C" w:themeColor="text1" w:themeTint="FF" w:themeShade="FF"/>
        </w:rPr>
        <w:t>Step 3c</w:t>
      </w:r>
      <w:r w:rsidRPr="112965BF" w:rsidR="4FB970C2">
        <w:rPr>
          <w:rStyle w:val="Emphasis"/>
          <w:rFonts w:ascii="Open Sans" w:hAnsi="Open Sans" w:cs="Open Sans"/>
          <w:i w:val="0"/>
          <w:iCs w:val="0"/>
          <w:color w:val="20275C" w:themeColor="text1" w:themeTint="FF" w:themeShade="FF"/>
        </w:rPr>
        <w:t>:</w:t>
      </w:r>
      <w:r w:rsidRPr="112965BF" w:rsidR="00180AAA">
        <w:rPr>
          <w:rStyle w:val="Emphasis"/>
          <w:rFonts w:ascii="Open Sans" w:hAnsi="Open Sans" w:cs="Open Sans"/>
          <w:i w:val="0"/>
          <w:iCs w:val="0"/>
          <w:color w:val="20275C" w:themeColor="text1" w:themeTint="FF" w:themeShade="FF"/>
        </w:rPr>
        <w:t xml:space="preserve"> If the provider does not complete the report to satisfaction in the 3 months</w:t>
      </w:r>
      <w:r w:rsidRPr="112965BF" w:rsidR="000C70DA">
        <w:rPr>
          <w:rStyle w:val="Emphasis"/>
          <w:rFonts w:ascii="Open Sans" w:hAnsi="Open Sans" w:cs="Open Sans"/>
          <w:i w:val="0"/>
          <w:iCs w:val="0"/>
          <w:color w:val="20275C" w:themeColor="text1" w:themeTint="FF" w:themeShade="FF"/>
        </w:rPr>
        <w:t>, they would be removed from the contract.</w:t>
      </w:r>
    </w:p>
    <w:p w:rsidR="00D031F1" w:rsidP="5D18E451" w:rsidRDefault="00D031F1" w14:paraId="3DB5FD72" w14:textId="77777777">
      <w:pPr>
        <w:spacing w:after="0"/>
        <w:rPr>
          <w:rStyle w:val="Emphasis"/>
          <w:rFonts w:ascii="Open Sans" w:hAnsi="Open Sans" w:cs="Open Sans"/>
          <w:i w:val="0"/>
          <w:iCs w:val="0"/>
          <w:color w:val="20275C" w:themeColor="text1"/>
        </w:rPr>
      </w:pPr>
    </w:p>
    <w:p w:rsidR="00961B86" w:rsidP="112965BF" w:rsidRDefault="00D031F1" w14:paraId="7F7021DB" w14:textId="339909F9">
      <w:pPr>
        <w:spacing w:after="0"/>
        <w:rPr>
          <w:rStyle w:val="Emphasis"/>
          <w:rFonts w:ascii="Open Sans" w:hAnsi="Open Sans" w:cs="Open Sans"/>
          <w:i w:val="0"/>
          <w:iCs w:val="0"/>
          <w:color w:val="20275C" w:themeColor="text1"/>
        </w:rPr>
      </w:pPr>
      <w:r w:rsidRPr="112965BF" w:rsidR="00D031F1">
        <w:rPr>
          <w:rStyle w:val="Emphasis"/>
          <w:rFonts w:ascii="Open Sans" w:hAnsi="Open Sans" w:cs="Open Sans"/>
          <w:i w:val="0"/>
          <w:iCs w:val="0"/>
          <w:color w:val="20275C" w:themeColor="text1" w:themeTint="FF" w:themeShade="FF"/>
        </w:rPr>
        <w:t>Step 4</w:t>
      </w:r>
      <w:r w:rsidRPr="112965BF" w:rsidR="7A6442F4">
        <w:rPr>
          <w:rStyle w:val="Emphasis"/>
          <w:rFonts w:ascii="Open Sans" w:hAnsi="Open Sans" w:cs="Open Sans"/>
          <w:i w:val="0"/>
          <w:iCs w:val="0"/>
          <w:color w:val="20275C" w:themeColor="text1" w:themeTint="FF" w:themeShade="FF"/>
        </w:rPr>
        <w:t>:</w:t>
      </w:r>
      <w:r w:rsidRPr="112965BF" w:rsidR="00D031F1">
        <w:rPr>
          <w:rStyle w:val="Emphasis"/>
          <w:rFonts w:ascii="Open Sans" w:hAnsi="Open Sans" w:cs="Open Sans"/>
          <w:i w:val="0"/>
          <w:iCs w:val="0"/>
          <w:color w:val="20275C" w:themeColor="text1" w:themeTint="FF" w:themeShade="FF"/>
        </w:rPr>
        <w:t xml:space="preserve"> </w:t>
      </w:r>
      <w:r w:rsidRPr="112965BF" w:rsidR="00BA166B">
        <w:rPr>
          <w:rStyle w:val="Emphasis"/>
          <w:rFonts w:ascii="Open Sans" w:hAnsi="Open Sans" w:cs="Open Sans"/>
          <w:i w:val="0"/>
          <w:iCs w:val="0"/>
          <w:color w:val="20275C" w:themeColor="text1" w:themeTint="FF" w:themeShade="FF"/>
        </w:rPr>
        <w:t>A</w:t>
      </w:r>
      <w:r w:rsidRPr="112965BF" w:rsidR="00C25A81">
        <w:rPr>
          <w:rStyle w:val="Emphasis"/>
          <w:rFonts w:ascii="Open Sans" w:hAnsi="Open Sans" w:cs="Open Sans"/>
          <w:i w:val="0"/>
          <w:iCs w:val="0"/>
          <w:color w:val="20275C" w:themeColor="text1" w:themeTint="FF" w:themeShade="FF"/>
        </w:rPr>
        <w:t xml:space="preserve">n in-person visit is arranged </w:t>
      </w:r>
      <w:r w:rsidRPr="112965BF" w:rsidR="00BA166B">
        <w:rPr>
          <w:rStyle w:val="Emphasis"/>
          <w:rFonts w:ascii="Open Sans" w:hAnsi="Open Sans" w:cs="Open Sans"/>
          <w:i w:val="0"/>
          <w:iCs w:val="0"/>
          <w:color w:val="20275C" w:themeColor="text1" w:themeTint="FF" w:themeShade="FF"/>
        </w:rPr>
        <w:t>to complete staff checks and view a property</w:t>
      </w:r>
      <w:r w:rsidRPr="112965BF" w:rsidR="00A61ECD">
        <w:rPr>
          <w:rStyle w:val="Emphasis"/>
          <w:rFonts w:ascii="Open Sans" w:hAnsi="Open Sans" w:cs="Open Sans"/>
          <w:i w:val="0"/>
          <w:iCs w:val="0"/>
          <w:color w:val="20275C" w:themeColor="text1" w:themeTint="FF" w:themeShade="FF"/>
        </w:rPr>
        <w:t xml:space="preserve"> if possible</w:t>
      </w:r>
      <w:r w:rsidRPr="112965BF" w:rsidR="00BA166B">
        <w:rPr>
          <w:rStyle w:val="Emphasis"/>
          <w:rFonts w:ascii="Open Sans" w:hAnsi="Open Sans" w:cs="Open Sans"/>
          <w:i w:val="0"/>
          <w:iCs w:val="0"/>
          <w:color w:val="20275C" w:themeColor="text1" w:themeTint="FF" w:themeShade="FF"/>
        </w:rPr>
        <w:t>.</w:t>
      </w:r>
      <w:r w:rsidRPr="112965BF" w:rsidR="009E7FF5">
        <w:rPr>
          <w:rStyle w:val="Emphasis"/>
          <w:rFonts w:ascii="Open Sans" w:hAnsi="Open Sans" w:cs="Open Sans"/>
          <w:i w:val="0"/>
          <w:iCs w:val="0"/>
          <w:color w:val="20275C" w:themeColor="text1" w:themeTint="FF" w:themeShade="FF"/>
        </w:rPr>
        <w:t xml:space="preserve"> During Covid-19 this was changed to a Teams video call and </w:t>
      </w:r>
      <w:r w:rsidRPr="112965BF" w:rsidR="00686FB1">
        <w:rPr>
          <w:rStyle w:val="Emphasis"/>
          <w:rFonts w:ascii="Open Sans" w:hAnsi="Open Sans" w:cs="Open Sans"/>
          <w:i w:val="0"/>
          <w:iCs w:val="0"/>
          <w:color w:val="20275C" w:themeColor="text1" w:themeTint="FF" w:themeShade="FF"/>
        </w:rPr>
        <w:t xml:space="preserve">the provider </w:t>
      </w:r>
      <w:r w:rsidRPr="112965BF" w:rsidR="00686FB1">
        <w:rPr>
          <w:rStyle w:val="Emphasis"/>
          <w:rFonts w:ascii="Open Sans" w:hAnsi="Open Sans" w:cs="Open Sans"/>
          <w:i w:val="0"/>
          <w:iCs w:val="0"/>
          <w:color w:val="20275C" w:themeColor="text1" w:themeTint="FF" w:themeShade="FF"/>
        </w:rPr>
        <w:t>submitted</w:t>
      </w:r>
      <w:r w:rsidRPr="112965BF" w:rsidR="00686FB1">
        <w:rPr>
          <w:rStyle w:val="Emphasis"/>
          <w:rFonts w:ascii="Open Sans" w:hAnsi="Open Sans" w:cs="Open Sans"/>
          <w:i w:val="0"/>
          <w:iCs w:val="0"/>
          <w:color w:val="20275C" w:themeColor="text1" w:themeTint="FF" w:themeShade="FF"/>
        </w:rPr>
        <w:t xml:space="preserve"> a</w:t>
      </w:r>
      <w:r w:rsidRPr="112965BF" w:rsidR="009E7FF5">
        <w:rPr>
          <w:rStyle w:val="Emphasis"/>
          <w:rFonts w:ascii="Open Sans" w:hAnsi="Open Sans" w:cs="Open Sans"/>
          <w:i w:val="0"/>
          <w:iCs w:val="0"/>
          <w:color w:val="20275C" w:themeColor="text1" w:themeTint="FF" w:themeShade="FF"/>
        </w:rPr>
        <w:t xml:space="preserve"> video walk through o</w:t>
      </w:r>
      <w:r w:rsidRPr="112965BF" w:rsidR="00686FB1">
        <w:rPr>
          <w:rStyle w:val="Emphasis"/>
          <w:rFonts w:ascii="Open Sans" w:hAnsi="Open Sans" w:cs="Open Sans"/>
          <w:i w:val="0"/>
          <w:iCs w:val="0"/>
          <w:color w:val="20275C" w:themeColor="text1" w:themeTint="FF" w:themeShade="FF"/>
        </w:rPr>
        <w:t>f</w:t>
      </w:r>
      <w:r w:rsidRPr="112965BF" w:rsidR="009E7FF5">
        <w:rPr>
          <w:rStyle w:val="Emphasis"/>
          <w:rFonts w:ascii="Open Sans" w:hAnsi="Open Sans" w:cs="Open Sans"/>
          <w:i w:val="0"/>
          <w:iCs w:val="0"/>
          <w:color w:val="20275C" w:themeColor="text1" w:themeTint="FF" w:themeShade="FF"/>
        </w:rPr>
        <w:t xml:space="preserve"> the property</w:t>
      </w:r>
      <w:r w:rsidRPr="112965BF" w:rsidR="00686FB1">
        <w:rPr>
          <w:rStyle w:val="Emphasis"/>
          <w:rFonts w:ascii="Open Sans" w:hAnsi="Open Sans" w:cs="Open Sans"/>
          <w:i w:val="0"/>
          <w:iCs w:val="0"/>
          <w:color w:val="20275C" w:themeColor="text1" w:themeTint="FF" w:themeShade="FF"/>
        </w:rPr>
        <w:t>.</w:t>
      </w:r>
    </w:p>
    <w:p w:rsidR="00686FB1" w:rsidP="5D18E451" w:rsidRDefault="00686FB1" w14:paraId="21344ED0" w14:textId="77777777">
      <w:pPr>
        <w:spacing w:after="0"/>
        <w:rPr>
          <w:rStyle w:val="Emphasis"/>
          <w:rFonts w:ascii="Open Sans" w:hAnsi="Open Sans" w:cs="Open Sans"/>
          <w:i w:val="0"/>
          <w:iCs w:val="0"/>
          <w:color w:val="20275C" w:themeColor="text1"/>
        </w:rPr>
      </w:pPr>
    </w:p>
    <w:p w:rsidR="00686FB1" w:rsidP="112965BF" w:rsidRDefault="00686FB1" w14:paraId="5FA587F5" w14:textId="3950A2A2">
      <w:pPr>
        <w:spacing w:after="0"/>
        <w:rPr>
          <w:rStyle w:val="Emphasis"/>
          <w:rFonts w:ascii="Open Sans" w:hAnsi="Open Sans" w:cs="Open Sans"/>
          <w:i w:val="0"/>
          <w:iCs w:val="0"/>
          <w:color w:val="20275C" w:themeColor="text1"/>
        </w:rPr>
      </w:pPr>
      <w:r w:rsidRPr="112965BF" w:rsidR="00686FB1">
        <w:rPr>
          <w:rStyle w:val="Emphasis"/>
          <w:rFonts w:ascii="Open Sans" w:hAnsi="Open Sans" w:cs="Open Sans"/>
          <w:i w:val="0"/>
          <w:iCs w:val="0"/>
          <w:color w:val="20275C" w:themeColor="text1" w:themeTint="FF" w:themeShade="FF"/>
        </w:rPr>
        <w:t>Step 5</w:t>
      </w:r>
      <w:r w:rsidRPr="112965BF" w:rsidR="5EFA9038">
        <w:rPr>
          <w:rStyle w:val="Emphasis"/>
          <w:rFonts w:ascii="Open Sans" w:hAnsi="Open Sans" w:cs="Open Sans"/>
          <w:i w:val="0"/>
          <w:iCs w:val="0"/>
          <w:color w:val="20275C" w:themeColor="text1" w:themeTint="FF" w:themeShade="FF"/>
        </w:rPr>
        <w:t>:</w:t>
      </w:r>
      <w:r w:rsidRPr="112965BF" w:rsidR="00686FB1">
        <w:rPr>
          <w:rStyle w:val="Emphasis"/>
          <w:rFonts w:ascii="Open Sans" w:hAnsi="Open Sans" w:cs="Open Sans"/>
          <w:i w:val="0"/>
          <w:iCs w:val="0"/>
          <w:color w:val="20275C" w:themeColor="text1" w:themeTint="FF" w:themeShade="FF"/>
        </w:rPr>
        <w:t xml:space="preserve"> </w:t>
      </w:r>
      <w:r w:rsidRPr="112965BF" w:rsidR="001754FC">
        <w:rPr>
          <w:rStyle w:val="Emphasis"/>
          <w:rFonts w:ascii="Open Sans" w:hAnsi="Open Sans" w:cs="Open Sans"/>
          <w:i w:val="0"/>
          <w:iCs w:val="0"/>
          <w:color w:val="20275C" w:themeColor="text1" w:themeTint="FF" w:themeShade="FF"/>
        </w:rPr>
        <w:t>Once</w:t>
      </w:r>
      <w:r w:rsidRPr="112965BF" w:rsidR="00686FB1">
        <w:rPr>
          <w:rStyle w:val="Emphasis"/>
          <w:rFonts w:ascii="Open Sans" w:hAnsi="Open Sans" w:cs="Open Sans"/>
          <w:i w:val="0"/>
          <w:iCs w:val="0"/>
          <w:color w:val="20275C" w:themeColor="text1" w:themeTint="FF" w:themeShade="FF"/>
        </w:rPr>
        <w:t xml:space="preserve"> the provid</w:t>
      </w:r>
      <w:r w:rsidRPr="112965BF" w:rsidR="00A425D7">
        <w:rPr>
          <w:rStyle w:val="Emphasis"/>
          <w:rFonts w:ascii="Open Sans" w:hAnsi="Open Sans" w:cs="Open Sans"/>
          <w:i w:val="0"/>
          <w:iCs w:val="0"/>
          <w:color w:val="20275C" w:themeColor="text1" w:themeTint="FF" w:themeShade="FF"/>
        </w:rPr>
        <w:t>e</w:t>
      </w:r>
      <w:r w:rsidRPr="112965BF" w:rsidR="00686FB1">
        <w:rPr>
          <w:rStyle w:val="Emphasis"/>
          <w:rFonts w:ascii="Open Sans" w:hAnsi="Open Sans" w:cs="Open Sans"/>
          <w:i w:val="0"/>
          <w:iCs w:val="0"/>
          <w:color w:val="20275C" w:themeColor="text1" w:themeTint="FF" w:themeShade="FF"/>
        </w:rPr>
        <w:t>r has met all the standards, the report would be finalised and shared with Local Authority colle</w:t>
      </w:r>
      <w:r w:rsidRPr="112965BF" w:rsidR="00A264B1">
        <w:rPr>
          <w:rStyle w:val="Emphasis"/>
          <w:rFonts w:ascii="Open Sans" w:hAnsi="Open Sans" w:cs="Open Sans"/>
          <w:i w:val="0"/>
          <w:iCs w:val="0"/>
          <w:color w:val="20275C" w:themeColor="text1" w:themeTint="FF" w:themeShade="FF"/>
        </w:rPr>
        <w:t>a</w:t>
      </w:r>
      <w:r w:rsidRPr="112965BF" w:rsidR="00686FB1">
        <w:rPr>
          <w:rStyle w:val="Emphasis"/>
          <w:rFonts w:ascii="Open Sans" w:hAnsi="Open Sans" w:cs="Open Sans"/>
          <w:i w:val="0"/>
          <w:iCs w:val="0"/>
          <w:color w:val="20275C" w:themeColor="text1" w:themeTint="FF" w:themeShade="FF"/>
        </w:rPr>
        <w:t>gues</w:t>
      </w:r>
      <w:r w:rsidRPr="112965BF" w:rsidR="00A425D7">
        <w:rPr>
          <w:rStyle w:val="Emphasis"/>
          <w:rFonts w:ascii="Open Sans" w:hAnsi="Open Sans" w:cs="Open Sans"/>
          <w:i w:val="0"/>
          <w:iCs w:val="0"/>
          <w:color w:val="20275C" w:themeColor="text1" w:themeTint="FF" w:themeShade="FF"/>
        </w:rPr>
        <w:t xml:space="preserve">. </w:t>
      </w:r>
    </w:p>
    <w:p w:rsidR="00A264B1" w:rsidP="5D18E451" w:rsidRDefault="00A264B1" w14:paraId="1FF399AE" w14:textId="77777777">
      <w:pPr>
        <w:spacing w:after="0"/>
        <w:rPr>
          <w:rStyle w:val="Emphasis"/>
          <w:rFonts w:ascii="Open Sans" w:hAnsi="Open Sans" w:cs="Open Sans"/>
          <w:i w:val="0"/>
          <w:iCs w:val="0"/>
          <w:color w:val="20275C" w:themeColor="text1"/>
        </w:rPr>
      </w:pPr>
    </w:p>
    <w:p w:rsidR="5D18E451" w:rsidP="5D18E451" w:rsidRDefault="5D18E451" w14:paraId="46D519D9" w14:textId="798104C0">
      <w:pPr>
        <w:spacing w:after="0"/>
        <w:rPr>
          <w:rStyle w:val="Emphasis"/>
          <w:rFonts w:ascii="Open Sans" w:hAnsi="Open Sans" w:cs="Open Sans"/>
          <w:i w:val="0"/>
          <w:iCs w:val="0"/>
          <w:color w:val="20275C" w:themeColor="text1"/>
        </w:rPr>
      </w:pPr>
    </w:p>
    <w:p w:rsidR="38346667" w:rsidP="193861BE" w:rsidRDefault="38346667" w14:paraId="764674FB" w14:textId="12743652">
      <w:pPr>
        <w:spacing w:after="0"/>
        <w:rPr>
          <w:rStyle w:val="Emphasis"/>
          <w:rFonts w:ascii="Open Sans" w:hAnsi="Open Sans" w:cs="Open Sans"/>
          <w:i w:val="0"/>
          <w:iCs w:val="0"/>
          <w:color w:val="20275C" w:themeColor="text1"/>
        </w:rPr>
      </w:pPr>
      <w:r w:rsidRPr="193861BE">
        <w:rPr>
          <w:rStyle w:val="Emphasis"/>
          <w:rFonts w:ascii="Open Sans" w:hAnsi="Open Sans" w:cs="Open Sans"/>
          <w:i w:val="0"/>
          <w:iCs w:val="0"/>
          <w:color w:val="20275C" w:themeColor="text1"/>
        </w:rPr>
        <w:t>Providers who only offer Floating Support receive</w:t>
      </w:r>
      <w:r w:rsidR="00CA4E1F">
        <w:rPr>
          <w:rStyle w:val="Emphasis"/>
          <w:rFonts w:ascii="Open Sans" w:hAnsi="Open Sans" w:cs="Open Sans"/>
          <w:i w:val="0"/>
          <w:iCs w:val="0"/>
          <w:color w:val="20275C" w:themeColor="text1"/>
        </w:rPr>
        <w:t>d</w:t>
      </w:r>
      <w:r w:rsidRPr="193861BE">
        <w:rPr>
          <w:rStyle w:val="Emphasis"/>
          <w:rFonts w:ascii="Open Sans" w:hAnsi="Open Sans" w:cs="Open Sans"/>
          <w:i w:val="0"/>
          <w:iCs w:val="0"/>
          <w:color w:val="20275C" w:themeColor="text1"/>
        </w:rPr>
        <w:t xml:space="preserve"> a shortened version of the assessment to acknowledge that they do not need to meet the standards around accommodation.  </w:t>
      </w:r>
    </w:p>
    <w:p w:rsidR="5A3EBF0C" w:rsidP="5A3EBF0C" w:rsidRDefault="5A3EBF0C" w14:paraId="3119CBF9" w14:textId="21FB40EE">
      <w:pPr>
        <w:spacing w:after="0"/>
      </w:pPr>
    </w:p>
    <w:p w:rsidR="007F5AD4" w:rsidP="00E71314" w:rsidRDefault="007F5AD4" w14:paraId="1C349352" w14:textId="4E53162C">
      <w:pPr>
        <w:pStyle w:val="Heading1"/>
        <w:spacing w:line="276" w:lineRule="auto"/>
        <w:rPr>
          <w:rFonts w:ascii="Open Sans" w:hAnsi="Open Sans" w:cs="Open Sans"/>
          <w:color w:val="0099A0" w:themeColor="background1"/>
          <w:sz w:val="28"/>
          <w:szCs w:val="28"/>
        </w:rPr>
      </w:pPr>
      <w:r>
        <w:rPr>
          <w:rFonts w:ascii="Open Sans" w:hAnsi="Open Sans" w:cs="Open Sans"/>
          <w:color w:val="0099A0" w:themeColor="background1"/>
          <w:sz w:val="28"/>
          <w:szCs w:val="28"/>
        </w:rPr>
        <w:t>Outcomes</w:t>
      </w:r>
    </w:p>
    <w:p w:rsidR="007F5AD4" w:rsidP="112965BF" w:rsidRDefault="745F579F" w14:paraId="15DE536C" w14:textId="715D4ABB">
      <w:pPr>
        <w:pStyle w:val="ListParagraph"/>
        <w:numPr>
          <w:ilvl w:val="0"/>
          <w:numId w:val="17"/>
        </w:numPr>
        <w:spacing w:after="0" w:line="276" w:lineRule="auto"/>
        <w:rPr>
          <w:rStyle w:val="Emphasis"/>
          <w:rFonts w:ascii="Open Sans" w:hAnsi="Open Sans" w:eastAsia="" w:cs="Open Sans" w:eastAsiaTheme="minorEastAsia"/>
          <w:i w:val="0"/>
          <w:iCs w:val="0"/>
          <w:color w:val="20275C" w:themeColor="text1"/>
        </w:rPr>
      </w:pPr>
      <w:r w:rsidRPr="112965BF" w:rsidR="745F579F">
        <w:rPr>
          <w:rStyle w:val="Emphasis"/>
          <w:rFonts w:ascii="Open Sans" w:hAnsi="Open Sans" w:eastAsia="" w:cs="Open Sans" w:eastAsiaTheme="minorEastAsia"/>
          <w:i w:val="0"/>
          <w:iCs w:val="0"/>
          <w:color w:val="20265B"/>
        </w:rPr>
        <w:t>106</w:t>
      </w:r>
      <w:r w:rsidRPr="112965BF" w:rsidR="00277B52">
        <w:rPr>
          <w:rStyle w:val="Emphasis"/>
          <w:rFonts w:ascii="Open Sans" w:hAnsi="Open Sans" w:eastAsia="" w:cs="Open Sans" w:eastAsiaTheme="minorEastAsia"/>
          <w:i w:val="0"/>
          <w:iCs w:val="0"/>
          <w:color w:val="20265B"/>
        </w:rPr>
        <w:t xml:space="preserve"> providers have had</w:t>
      </w:r>
      <w:r w:rsidRPr="112965BF" w:rsidR="008C609A">
        <w:rPr>
          <w:rStyle w:val="Emphasis"/>
          <w:rFonts w:ascii="Open Sans" w:hAnsi="Open Sans" w:eastAsia="" w:cs="Open Sans" w:eastAsiaTheme="minorEastAsia"/>
          <w:i w:val="0"/>
          <w:iCs w:val="0"/>
          <w:color w:val="20265B"/>
        </w:rPr>
        <w:t xml:space="preserve"> </w:t>
      </w:r>
      <w:r w:rsidRPr="112965BF" w:rsidR="288B95C4">
        <w:rPr>
          <w:rStyle w:val="Emphasis"/>
          <w:rFonts w:ascii="Open Sans" w:hAnsi="Open Sans" w:eastAsia="" w:cs="Open Sans" w:eastAsiaTheme="minorEastAsia"/>
          <w:i w:val="0"/>
          <w:iCs w:val="0"/>
          <w:color w:val="20265B"/>
        </w:rPr>
        <w:t>one</w:t>
      </w:r>
      <w:r w:rsidRPr="112965BF" w:rsidR="008C609A">
        <w:rPr>
          <w:rStyle w:val="Emphasis"/>
          <w:rFonts w:ascii="Open Sans" w:hAnsi="Open Sans" w:eastAsia="" w:cs="Open Sans" w:eastAsiaTheme="minorEastAsia"/>
          <w:i w:val="0"/>
          <w:iCs w:val="0"/>
          <w:color w:val="20265B"/>
        </w:rPr>
        <w:t xml:space="preserve"> or more </w:t>
      </w:r>
      <w:r w:rsidRPr="112965BF" w:rsidR="007C0404">
        <w:rPr>
          <w:rStyle w:val="Emphasis"/>
          <w:rFonts w:ascii="Open Sans" w:hAnsi="Open Sans" w:eastAsia="" w:cs="Open Sans" w:eastAsiaTheme="minorEastAsia"/>
          <w:i w:val="0"/>
          <w:iCs w:val="0"/>
          <w:color w:val="20265B"/>
        </w:rPr>
        <w:t>M</w:t>
      </w:r>
      <w:r w:rsidRPr="112965BF" w:rsidR="008C609A">
        <w:rPr>
          <w:rStyle w:val="Emphasis"/>
          <w:rFonts w:ascii="Open Sans" w:hAnsi="Open Sans" w:eastAsia="" w:cs="Open Sans" w:eastAsiaTheme="minorEastAsia"/>
          <w:i w:val="0"/>
          <w:iCs w:val="0"/>
          <w:color w:val="20265B"/>
        </w:rPr>
        <w:t xml:space="preserve">inimum </w:t>
      </w:r>
      <w:r w:rsidRPr="112965BF" w:rsidR="007C0404">
        <w:rPr>
          <w:rStyle w:val="Emphasis"/>
          <w:rFonts w:ascii="Open Sans" w:hAnsi="Open Sans" w:eastAsia="" w:cs="Open Sans" w:eastAsiaTheme="minorEastAsia"/>
          <w:i w:val="0"/>
          <w:iCs w:val="0"/>
          <w:color w:val="20265B"/>
        </w:rPr>
        <w:t>S</w:t>
      </w:r>
      <w:r w:rsidRPr="112965BF" w:rsidR="008C609A">
        <w:rPr>
          <w:rStyle w:val="Emphasis"/>
          <w:rFonts w:ascii="Open Sans" w:hAnsi="Open Sans" w:eastAsia="" w:cs="Open Sans" w:eastAsiaTheme="minorEastAsia"/>
          <w:i w:val="0"/>
          <w:iCs w:val="0"/>
          <w:color w:val="20265B"/>
        </w:rPr>
        <w:t>tandards report completed since 2015.</w:t>
      </w:r>
    </w:p>
    <w:p w:rsidR="00626270" w:rsidP="22219FC2" w:rsidRDefault="00626270" w14:paraId="2A4CF4DD" w14:textId="5DA20A6E"/>
    <w:tbl>
      <w:tblPr>
        <w:tblStyle w:val="PlainTable1"/>
        <w:tblW w:w="0" w:type="auto"/>
        <w:tblLook w:val="04A0" w:firstRow="1" w:lastRow="0" w:firstColumn="1" w:lastColumn="0" w:noHBand="0" w:noVBand="1"/>
      </w:tblPr>
      <w:tblGrid>
        <w:gridCol w:w="1845"/>
        <w:gridCol w:w="1890"/>
        <w:gridCol w:w="1905"/>
        <w:gridCol w:w="1845"/>
        <w:gridCol w:w="2008"/>
      </w:tblGrid>
      <w:tr w:rsidR="0027210D" w:rsidTr="112965BF" w14:paraId="7DA10684"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1C76BB" w:themeFill="accent1"/>
            <w:tcMar/>
          </w:tcPr>
          <w:p w:rsidRPr="00671E63" w:rsidR="0027210D" w:rsidP="1BD8CE23" w:rsidRDefault="79ADF274" w14:paraId="38816AAC" w14:textId="66E964BD" w14:noSpellErr="1">
            <w:pPr>
              <w:spacing w:line="259" w:lineRule="auto"/>
              <w:rPr>
                <w:rStyle w:val="Emphasis"/>
                <w:rFonts w:ascii="Open Sans" w:hAnsi="Open Sans" w:cs="Open Sans"/>
                <w:i w:val="0"/>
                <w:iCs w:val="0"/>
              </w:rPr>
            </w:pPr>
            <w:r w:rsidRPr="1BD8CE23" w:rsidR="79ADF274">
              <w:rPr>
                <w:rStyle w:val="Emphasis"/>
                <w:rFonts w:ascii="Open Sans" w:hAnsi="Open Sans" w:cs="Open Sans"/>
                <w:i w:val="0"/>
                <w:iCs w:val="0"/>
              </w:rPr>
              <w:t>Year</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1C76BB" w:themeFill="accent1"/>
            <w:tcMar/>
          </w:tcPr>
          <w:p w:rsidRPr="00671E63" w:rsidR="0027210D" w:rsidP="00671E63" w:rsidRDefault="0E8D1690" w14:paraId="57E62505" w14:textId="1933FDA5">
            <w:pPr>
              <w:spacing w:line="259" w:lineRule="auto"/>
              <w:rPr>
                <w:rStyle w:val="Emphasis"/>
                <w:rFonts w:ascii="Open Sans" w:hAnsi="Open Sans" w:cs="Open Sans"/>
                <w:i w:val="0"/>
                <w:iCs w:val="0"/>
              </w:rPr>
            </w:pPr>
            <w:r w:rsidRPr="00671E63">
              <w:rPr>
                <w:rStyle w:val="Emphasis"/>
                <w:rFonts w:ascii="Open Sans" w:hAnsi="Open Sans" w:cs="Open Sans"/>
                <w:i w:val="0"/>
                <w:iCs w:val="0"/>
              </w:rPr>
              <w:t>All Standards Met</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1C76BB" w:themeFill="accent1"/>
            <w:tcMar/>
          </w:tcPr>
          <w:p w:rsidRPr="00671E63" w:rsidR="0027210D" w:rsidP="00671E63" w:rsidRDefault="366C3540" w14:paraId="3327172B" w14:textId="074B7915">
            <w:pPr>
              <w:spacing w:line="259" w:lineRule="auto"/>
              <w:rPr>
                <w:rStyle w:val="Emphasis"/>
                <w:rFonts w:ascii="Open Sans" w:hAnsi="Open Sans" w:cs="Open Sans"/>
                <w:i w:val="0"/>
                <w:iCs w:val="0"/>
              </w:rPr>
            </w:pPr>
            <w:r w:rsidRPr="00671E63">
              <w:rPr>
                <w:rStyle w:val="Emphasis"/>
                <w:rFonts w:ascii="Open Sans" w:hAnsi="Open Sans" w:cs="Open Sans"/>
                <w:i w:val="0"/>
                <w:iCs w:val="0"/>
              </w:rPr>
              <w:t>All Standards Met following an Action Plan</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1C76BB" w:themeFill="accent1"/>
            <w:tcMar/>
          </w:tcPr>
          <w:p w:rsidRPr="00671E63" w:rsidR="0027210D" w:rsidP="5D18E451" w:rsidRDefault="366C3540" w14:paraId="70AEA3BC" w14:textId="2177BDFC">
            <w:pPr>
              <w:spacing w:line="259" w:lineRule="auto"/>
              <w:rPr>
                <w:rStyle w:val="Emphasis"/>
                <w:rFonts w:eastAsiaTheme="minorEastAsia"/>
                <w:i w:val="0"/>
                <w:iCs w:val="0"/>
              </w:rPr>
            </w:pPr>
            <w:r w:rsidRPr="00671E63">
              <w:rPr>
                <w:rStyle w:val="Emphasis"/>
                <w:rFonts w:ascii="Open Sans" w:hAnsi="Open Sans" w:cs="Open Sans"/>
                <w:i w:val="0"/>
                <w:iCs w:val="0"/>
              </w:rPr>
              <w:t>Action Plan not completed</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1C76BB" w:themeFill="accent1"/>
            <w:tcMar/>
          </w:tcPr>
          <w:p w:rsidRPr="00671E63" w:rsidR="0027210D" w:rsidP="00671E63" w:rsidRDefault="366C3540" w14:paraId="7DB0AB1A" w14:textId="07A15D06">
            <w:pPr>
              <w:spacing w:line="259" w:lineRule="auto"/>
              <w:rPr>
                <w:rStyle w:val="Emphasis"/>
                <w:rFonts w:ascii="Open Sans" w:hAnsi="Open Sans" w:cs="Open Sans"/>
                <w:i w:val="0"/>
                <w:iCs w:val="0"/>
              </w:rPr>
            </w:pPr>
            <w:r w:rsidRPr="00671E63">
              <w:rPr>
                <w:rStyle w:val="Emphasis"/>
                <w:rFonts w:ascii="Open Sans" w:hAnsi="Open Sans" w:cs="Open Sans"/>
                <w:i w:val="0"/>
                <w:iCs w:val="0"/>
              </w:rPr>
              <w:t>ISP issued</w:t>
            </w:r>
          </w:p>
        </w:tc>
      </w:tr>
      <w:tr w:rsidR="0027210D" w:rsidTr="112965BF" w14:paraId="4EF4038C"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605156" w:rsidP="00671E63" w:rsidRDefault="3E55898B" w14:paraId="258402BF" w14:textId="37427CFF">
            <w:pPr>
              <w:spacing w:line="259" w:lineRule="auto"/>
              <w:rPr>
                <w:rStyle w:val="Emphasis"/>
                <w:rFonts w:ascii="Open Sans" w:hAnsi="Open Sans" w:cs="Open Sans"/>
                <w:i w:val="0"/>
                <w:iCs w:val="0"/>
              </w:rPr>
            </w:pPr>
            <w:r w:rsidRPr="00671E63">
              <w:rPr>
                <w:rStyle w:val="Emphasis"/>
                <w:rFonts w:ascii="Open Sans" w:hAnsi="Open Sans" w:cs="Open Sans"/>
                <w:i w:val="0"/>
                <w:iCs w:val="0"/>
              </w:rPr>
              <w:t>2016</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00671E63" w:rsidRDefault="2575AAA4" w14:paraId="546A188D" w14:textId="4F0D7D64">
            <w:pPr>
              <w:spacing w:line="259" w:lineRule="auto"/>
              <w:rPr>
                <w:rStyle w:val="Emphasis"/>
                <w:rFonts w:ascii="Open Sans" w:hAnsi="Open Sans" w:cs="Open Sans"/>
                <w:i w:val="0"/>
                <w:iCs w:val="0"/>
              </w:rPr>
            </w:pPr>
            <w:r w:rsidRPr="00671E63">
              <w:rPr>
                <w:rStyle w:val="Emphasis"/>
                <w:rFonts w:ascii="Open Sans" w:hAnsi="Open Sans" w:cs="Open Sans"/>
                <w:i w:val="0"/>
                <w:iCs w:val="0"/>
              </w:rPr>
              <w:t>11</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053CB7C9" w14:textId="5E151139">
            <w:pPr>
              <w:spacing w:line="259" w:lineRule="auto"/>
              <w:rPr>
                <w:rStyle w:val="Emphasis"/>
                <w:rFonts w:ascii="Open Sans" w:hAnsi="Open Sans" w:cs="Open Sans"/>
                <w:i w:val="0"/>
                <w:iCs w:val="0"/>
              </w:rPr>
            </w:pPr>
            <w:r w:rsidRPr="00671E63">
              <w:rPr>
                <w:rStyle w:val="Emphasis"/>
                <w:rFonts w:ascii="Open Sans" w:hAnsi="Open Sans" w:cs="Open Sans"/>
                <w:i w:val="0"/>
                <w:iCs w:val="0"/>
              </w:rPr>
              <w:t>13</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2F815912" w14:textId="2DCF5FF0">
            <w:pPr>
              <w:spacing w:line="259" w:lineRule="auto"/>
              <w:rPr>
                <w:rStyle w:val="Emphasis"/>
                <w:rFonts w:ascii="Open Sans" w:hAnsi="Open Sans" w:cs="Open Sans"/>
                <w:i w:val="0"/>
                <w:iCs w:val="0"/>
              </w:rPr>
            </w:pPr>
            <w:r w:rsidRPr="00671E63">
              <w:rPr>
                <w:rStyle w:val="Emphasis"/>
                <w:rFonts w:ascii="Open Sans" w:hAnsi="Open Sans" w:cs="Open Sans"/>
                <w:i w:val="0"/>
                <w:iCs w:val="0"/>
              </w:rPr>
              <w:t>3</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05635657" w14:textId="61A97A5C">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r>
      <w:tr w:rsidR="0027210D" w:rsidTr="112965BF" w14:paraId="177AD42C"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27210D" w:rsidP="00671E63" w:rsidRDefault="2575AAA4" w14:paraId="0238F7B1" w14:textId="0A9F247A">
            <w:pPr>
              <w:spacing w:line="259" w:lineRule="auto"/>
              <w:rPr>
                <w:rStyle w:val="Emphasis"/>
                <w:rFonts w:ascii="Open Sans" w:hAnsi="Open Sans" w:cs="Open Sans"/>
                <w:i w:val="0"/>
                <w:iCs w:val="0"/>
              </w:rPr>
            </w:pPr>
            <w:r w:rsidRPr="00671E63">
              <w:rPr>
                <w:rStyle w:val="Emphasis"/>
                <w:rFonts w:ascii="Open Sans" w:hAnsi="Open Sans" w:cs="Open Sans"/>
                <w:i w:val="0"/>
                <w:iCs w:val="0"/>
              </w:rPr>
              <w:lastRenderedPageBreak/>
              <w:t>2017</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00671E63" w:rsidRDefault="6351E04D" w14:paraId="5E82EF01" w14:textId="5B9B19F9">
            <w:pPr>
              <w:spacing w:line="259" w:lineRule="auto"/>
              <w:rPr>
                <w:rStyle w:val="Emphasis"/>
                <w:rFonts w:ascii="Open Sans" w:hAnsi="Open Sans" w:cs="Open Sans"/>
                <w:i w:val="0"/>
                <w:iCs w:val="0"/>
              </w:rPr>
            </w:pPr>
            <w:r w:rsidRPr="00671E63">
              <w:rPr>
                <w:rStyle w:val="Emphasis"/>
                <w:rFonts w:ascii="Open Sans" w:hAnsi="Open Sans" w:cs="Open Sans"/>
                <w:i w:val="0"/>
                <w:iCs w:val="0"/>
              </w:rPr>
              <w:t>22</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6017F1EC" w14:textId="69428FD3">
            <w:pPr>
              <w:spacing w:line="259" w:lineRule="auto"/>
              <w:rPr>
                <w:rStyle w:val="Emphasis"/>
                <w:rFonts w:ascii="Open Sans" w:hAnsi="Open Sans" w:cs="Open Sans"/>
                <w:i w:val="0"/>
                <w:iCs w:val="0"/>
              </w:rPr>
            </w:pPr>
            <w:r w:rsidRPr="00671E63">
              <w:rPr>
                <w:rStyle w:val="Emphasis"/>
                <w:rFonts w:ascii="Open Sans" w:hAnsi="Open Sans" w:cs="Open Sans"/>
                <w:i w:val="0"/>
                <w:iCs w:val="0"/>
              </w:rPr>
              <w:t>7</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1587488B" w14:textId="07A047F8">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11A8E58C" w14:textId="3DC7FF61">
            <w:pPr>
              <w:spacing w:line="259" w:lineRule="auto"/>
              <w:rPr>
                <w:rStyle w:val="Emphasis"/>
                <w:rFonts w:ascii="Open Sans" w:hAnsi="Open Sans" w:cs="Open Sans"/>
                <w:i w:val="0"/>
                <w:iCs w:val="0"/>
              </w:rPr>
            </w:pPr>
            <w:r w:rsidRPr="00671E63">
              <w:rPr>
                <w:rStyle w:val="Emphasis"/>
                <w:rFonts w:ascii="Open Sans" w:hAnsi="Open Sans" w:cs="Open Sans"/>
                <w:i w:val="0"/>
                <w:iCs w:val="0"/>
              </w:rPr>
              <w:t>5</w:t>
            </w:r>
          </w:p>
        </w:tc>
      </w:tr>
      <w:tr w:rsidR="0027210D" w:rsidTr="112965BF" w14:paraId="550EEEB6"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27210D" w:rsidP="00671E63" w:rsidRDefault="2575AAA4" w14:paraId="5E2A6B2F" w14:textId="555232A3">
            <w:pPr>
              <w:spacing w:line="259" w:lineRule="auto"/>
              <w:rPr>
                <w:rStyle w:val="Emphasis"/>
                <w:rFonts w:ascii="Open Sans" w:hAnsi="Open Sans" w:cs="Open Sans"/>
                <w:i w:val="0"/>
                <w:iCs w:val="0"/>
              </w:rPr>
            </w:pPr>
            <w:r w:rsidRPr="00671E63">
              <w:rPr>
                <w:rStyle w:val="Emphasis"/>
                <w:rFonts w:ascii="Open Sans" w:hAnsi="Open Sans" w:cs="Open Sans"/>
                <w:i w:val="0"/>
                <w:iCs w:val="0"/>
              </w:rPr>
              <w:t>2018</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00671E63" w:rsidRDefault="6351E04D" w14:paraId="1C5EC3B1" w14:textId="05BA61E9">
            <w:pPr>
              <w:spacing w:line="259" w:lineRule="auto"/>
              <w:rPr>
                <w:rStyle w:val="Emphasis"/>
                <w:rFonts w:ascii="Open Sans" w:hAnsi="Open Sans" w:cs="Open Sans"/>
                <w:i w:val="0"/>
                <w:iCs w:val="0"/>
              </w:rPr>
            </w:pPr>
            <w:r w:rsidRPr="00671E63">
              <w:rPr>
                <w:rStyle w:val="Emphasis"/>
                <w:rFonts w:ascii="Open Sans" w:hAnsi="Open Sans" w:cs="Open Sans"/>
                <w:i w:val="0"/>
                <w:iCs w:val="0"/>
              </w:rPr>
              <w:t>20</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7A861A10" w14:textId="39947382">
            <w:pPr>
              <w:spacing w:line="259" w:lineRule="auto"/>
              <w:rPr>
                <w:rStyle w:val="Emphasis"/>
                <w:rFonts w:ascii="Open Sans" w:hAnsi="Open Sans" w:cs="Open Sans"/>
                <w:i w:val="0"/>
                <w:iCs w:val="0"/>
              </w:rPr>
            </w:pPr>
            <w:r w:rsidRPr="00671E63">
              <w:rPr>
                <w:rStyle w:val="Emphasis"/>
                <w:rFonts w:ascii="Open Sans" w:hAnsi="Open Sans" w:cs="Open Sans"/>
                <w:i w:val="0"/>
                <w:iCs w:val="0"/>
              </w:rPr>
              <w:t>7</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247DC695" w14:textId="2AF5970A">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05A2E3EF" w14:textId="3C9D028E">
            <w:pPr>
              <w:spacing w:line="259" w:lineRule="auto"/>
              <w:rPr>
                <w:rStyle w:val="Emphasis"/>
                <w:rFonts w:ascii="Open Sans" w:hAnsi="Open Sans" w:cs="Open Sans"/>
                <w:i w:val="0"/>
                <w:iCs w:val="0"/>
              </w:rPr>
            </w:pPr>
            <w:r w:rsidRPr="00671E63">
              <w:rPr>
                <w:rStyle w:val="Emphasis"/>
                <w:rFonts w:ascii="Open Sans" w:hAnsi="Open Sans" w:cs="Open Sans"/>
                <w:i w:val="0"/>
                <w:iCs w:val="0"/>
              </w:rPr>
              <w:t>3</w:t>
            </w:r>
          </w:p>
        </w:tc>
      </w:tr>
      <w:tr w:rsidR="0027210D" w:rsidTr="112965BF" w14:paraId="75013F01"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27210D" w:rsidP="00671E63" w:rsidRDefault="2575AAA4" w14:paraId="38E8A05F" w14:textId="6A945B49">
            <w:pPr>
              <w:spacing w:line="259" w:lineRule="auto"/>
              <w:rPr>
                <w:rStyle w:val="Emphasis"/>
                <w:rFonts w:ascii="Open Sans" w:hAnsi="Open Sans" w:cs="Open Sans"/>
                <w:i w:val="0"/>
                <w:iCs w:val="0"/>
              </w:rPr>
            </w:pPr>
            <w:r w:rsidRPr="00671E63">
              <w:rPr>
                <w:rStyle w:val="Emphasis"/>
                <w:rFonts w:ascii="Open Sans" w:hAnsi="Open Sans" w:cs="Open Sans"/>
                <w:i w:val="0"/>
                <w:iCs w:val="0"/>
              </w:rPr>
              <w:t>2019</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00671E63" w:rsidRDefault="6351E04D" w14:paraId="4F5D37B3" w14:textId="5A4AEAA1">
            <w:pPr>
              <w:spacing w:line="259" w:lineRule="auto"/>
              <w:rPr>
                <w:rStyle w:val="Emphasis"/>
                <w:rFonts w:ascii="Open Sans" w:hAnsi="Open Sans" w:cs="Open Sans"/>
                <w:i w:val="0"/>
                <w:iCs w:val="0"/>
              </w:rPr>
            </w:pPr>
            <w:r w:rsidRPr="00671E63">
              <w:rPr>
                <w:rStyle w:val="Emphasis"/>
                <w:rFonts w:ascii="Open Sans" w:hAnsi="Open Sans" w:cs="Open Sans"/>
                <w:i w:val="0"/>
                <w:iCs w:val="0"/>
              </w:rPr>
              <w:t>7</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462EAA0A" w14:textId="0F20249C">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6E73DFA5" w14:textId="2AB018FA">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073E1D93" w14:textId="6E77E503">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r>
      <w:tr w:rsidR="0027210D" w:rsidTr="112965BF" w14:paraId="02A45B98"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27210D" w:rsidP="00671E63" w:rsidRDefault="2575AAA4" w14:paraId="4BDB08D1" w14:textId="5A46AC55">
            <w:pPr>
              <w:spacing w:line="259" w:lineRule="auto"/>
              <w:rPr>
                <w:rStyle w:val="Emphasis"/>
                <w:rFonts w:ascii="Open Sans" w:hAnsi="Open Sans" w:cs="Open Sans"/>
                <w:i w:val="0"/>
                <w:iCs w:val="0"/>
              </w:rPr>
            </w:pPr>
            <w:r w:rsidRPr="00671E63">
              <w:rPr>
                <w:rStyle w:val="Emphasis"/>
                <w:rFonts w:ascii="Open Sans" w:hAnsi="Open Sans" w:cs="Open Sans"/>
                <w:i w:val="0"/>
                <w:iCs w:val="0"/>
              </w:rPr>
              <w:t>2020</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00671E63" w:rsidRDefault="6351E04D" w14:paraId="2CEE12B8" w14:textId="40711A95">
            <w:pPr>
              <w:spacing w:line="259" w:lineRule="auto"/>
              <w:rPr>
                <w:rStyle w:val="Emphasis"/>
                <w:rFonts w:ascii="Open Sans" w:hAnsi="Open Sans" w:cs="Open Sans"/>
                <w:i w:val="0"/>
                <w:iCs w:val="0"/>
              </w:rPr>
            </w:pPr>
            <w:r w:rsidRPr="00671E63">
              <w:rPr>
                <w:rStyle w:val="Emphasis"/>
                <w:rFonts w:ascii="Open Sans" w:hAnsi="Open Sans" w:cs="Open Sans"/>
                <w:i w:val="0"/>
                <w:iCs w:val="0"/>
              </w:rPr>
              <w:t>18</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4450D9B0" w14:textId="5F293B1A">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723838B2" w14:textId="40BAE717">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6CBBFB4B" w14:textId="0899A5B8">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r>
      <w:tr w:rsidR="0027210D" w:rsidTr="112965BF" w14:paraId="107B1696"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27210D" w:rsidP="00671E63" w:rsidRDefault="2575AAA4" w14:paraId="765A86B2" w14:textId="4D4AF804">
            <w:pPr>
              <w:spacing w:line="259" w:lineRule="auto"/>
              <w:rPr>
                <w:rStyle w:val="Emphasis"/>
                <w:rFonts w:ascii="Open Sans" w:hAnsi="Open Sans" w:cs="Open Sans"/>
                <w:i w:val="0"/>
                <w:iCs w:val="0"/>
              </w:rPr>
            </w:pPr>
            <w:r w:rsidRPr="00671E63">
              <w:rPr>
                <w:rStyle w:val="Emphasis"/>
                <w:rFonts w:ascii="Open Sans" w:hAnsi="Open Sans" w:cs="Open Sans"/>
                <w:i w:val="0"/>
                <w:iCs w:val="0"/>
              </w:rPr>
              <w:t>2021</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00671E63" w:rsidRDefault="6351E04D" w14:paraId="09EE4884" w14:textId="2D08D164">
            <w:pPr>
              <w:spacing w:line="259" w:lineRule="auto"/>
              <w:rPr>
                <w:rStyle w:val="Emphasis"/>
                <w:rFonts w:ascii="Open Sans" w:hAnsi="Open Sans" w:cs="Open Sans"/>
                <w:i w:val="0"/>
                <w:iCs w:val="0"/>
              </w:rPr>
            </w:pPr>
            <w:r w:rsidRPr="00671E63">
              <w:rPr>
                <w:rStyle w:val="Emphasis"/>
                <w:rFonts w:ascii="Open Sans" w:hAnsi="Open Sans" w:cs="Open Sans"/>
                <w:i w:val="0"/>
                <w:iCs w:val="0"/>
              </w:rPr>
              <w:t>24</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15609F16" w14:textId="4BCD4AC2">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347108CC" w14:textId="5D404701">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36C3CC22" w14:textId="0977409D">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r>
      <w:tr w:rsidR="0027210D" w:rsidTr="112965BF" w14:paraId="40BF59E4"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27210D" w:rsidP="112965BF" w:rsidRDefault="2575AAA4" w14:paraId="5D1E30FD" w14:textId="116D2AE4" w14:noSpellErr="1">
            <w:pPr>
              <w:spacing w:line="259" w:lineRule="auto"/>
              <w:rPr>
                <w:rStyle w:val="Emphasis"/>
                <w:rFonts w:ascii="Open Sans" w:hAnsi="Open Sans" w:cs="Open Sans"/>
                <w:i w:val="0"/>
                <w:iCs w:val="0"/>
              </w:rPr>
            </w:pPr>
            <w:r w:rsidRPr="112965BF" w:rsidR="648ED7E9">
              <w:rPr>
                <w:rStyle w:val="Emphasis"/>
                <w:rFonts w:ascii="Open Sans" w:hAnsi="Open Sans" w:cs="Open Sans"/>
                <w:i w:val="0"/>
                <w:iCs w:val="0"/>
              </w:rPr>
              <w:t>2022</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27210D" w:rsidP="112965BF" w:rsidRDefault="6351E04D" w14:paraId="6A4A3219" w14:textId="4655AE56" w14:noSpellErr="1">
            <w:pPr>
              <w:spacing w:line="259" w:lineRule="auto"/>
              <w:rPr>
                <w:rStyle w:val="Emphasis"/>
                <w:rFonts w:ascii="Open Sans" w:hAnsi="Open Sans" w:cs="Open Sans"/>
                <w:i w:val="0"/>
                <w:iCs w:val="0"/>
              </w:rPr>
            </w:pPr>
            <w:r w:rsidRPr="112965BF" w:rsidR="4FCA883A">
              <w:rPr>
                <w:rStyle w:val="Emphasis"/>
                <w:rFonts w:ascii="Open Sans" w:hAnsi="Open Sans" w:cs="Open Sans"/>
                <w:i w:val="0"/>
                <w:iCs w:val="0"/>
              </w:rPr>
              <w:t>4</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27210D" w:rsidP="00671E63" w:rsidRDefault="6351E04D" w14:paraId="3B70E145" w14:textId="1DB9C70D">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27210D" w:rsidP="00671E63" w:rsidRDefault="42178276" w14:paraId="7280E87D" w14:textId="05F0CF8D">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27210D" w:rsidP="00671E63" w:rsidRDefault="42178276" w14:paraId="747ED507" w14:textId="3EF6866D">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r>
      <w:tr w:rsidR="00CE3443" w:rsidTr="112965BF" w14:paraId="69C7A3EA"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3A447" w:themeFill="text2"/>
            <w:tcMar/>
          </w:tcPr>
          <w:p w:rsidRPr="00671E63" w:rsidR="00CE3443" w:rsidP="00671E63" w:rsidRDefault="2575AAA4" w14:paraId="709B7812" w14:textId="62A68873">
            <w:pPr>
              <w:spacing w:line="259" w:lineRule="auto"/>
              <w:rPr>
                <w:rStyle w:val="Emphasis"/>
                <w:rFonts w:ascii="Open Sans" w:hAnsi="Open Sans" w:cs="Open Sans"/>
                <w:i w:val="0"/>
                <w:iCs w:val="0"/>
              </w:rPr>
            </w:pPr>
            <w:r w:rsidRPr="00671E63">
              <w:rPr>
                <w:rStyle w:val="Emphasis"/>
                <w:rFonts w:ascii="Open Sans" w:hAnsi="Open Sans" w:cs="Open Sans"/>
                <w:i w:val="0"/>
                <w:iCs w:val="0"/>
              </w:rPr>
              <w:t>2023</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auto"/>
            <w:tcMar/>
          </w:tcPr>
          <w:p w:rsidRPr="00671E63" w:rsidR="00CE3443" w:rsidP="00671E63" w:rsidRDefault="7DF4DC06" w14:paraId="175A3610" w14:textId="5DACBBD6">
            <w:pPr>
              <w:spacing w:line="259" w:lineRule="auto"/>
              <w:rPr>
                <w:rStyle w:val="Emphasis"/>
                <w:rFonts w:ascii="Open Sans" w:hAnsi="Open Sans" w:cs="Open Sans"/>
                <w:i w:val="0"/>
                <w:iCs w:val="0"/>
              </w:rPr>
            </w:pPr>
            <w:r w:rsidRPr="5D18E451">
              <w:rPr>
                <w:rStyle w:val="Emphasis"/>
                <w:rFonts w:ascii="Open Sans" w:hAnsi="Open Sans" w:cs="Open Sans"/>
                <w:i w:val="0"/>
                <w:iCs w:val="0"/>
                <w:color w:val="20275C" w:themeColor="text1"/>
                <w:rPrChange w:author="Amy Lythgoe" w:date="2024-01-10T16:24:00Z" w:id="58">
                  <w:rPr>
                    <w:color w:val="20265B"/>
                  </w:rPr>
                </w:rPrChange>
              </w:rPr>
              <w:t>1</w:t>
            </w:r>
            <w:r w:rsidRPr="5D18E451" w:rsidR="2DFAC159">
              <w:rPr>
                <w:rStyle w:val="Emphasis"/>
                <w:rFonts w:ascii="Open Sans" w:hAnsi="Open Sans" w:cs="Open Sans"/>
                <w:i w:val="0"/>
                <w:iCs w:val="0"/>
                <w:color w:val="20275C" w:themeColor="text1"/>
                <w:rPrChange w:author="Amy Lythgoe" w:date="2024-01-10T16:24:00Z" w:id="59">
                  <w:rPr>
                    <w:color w:val="20265B"/>
                  </w:rPr>
                </w:rPrChange>
              </w:rPr>
              <w:t>2</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auto"/>
            <w:tcMar/>
          </w:tcPr>
          <w:p w:rsidRPr="00671E63" w:rsidR="00CE3443" w:rsidP="00671E63" w:rsidRDefault="6351E04D" w14:paraId="7AD8D076" w14:textId="7B15F7A4">
            <w:pPr>
              <w:spacing w:line="259" w:lineRule="auto"/>
              <w:rPr>
                <w:rStyle w:val="Emphasis"/>
                <w:rFonts w:ascii="Open Sans" w:hAnsi="Open Sans" w:cs="Open Sans"/>
                <w:i w:val="0"/>
                <w:iCs w:val="0"/>
              </w:rPr>
            </w:pPr>
            <w:r w:rsidRPr="00671E63">
              <w:rPr>
                <w:rStyle w:val="Emphasis"/>
                <w:rFonts w:ascii="Open Sans" w:hAnsi="Open Sans" w:cs="Open Sans"/>
                <w:i w:val="0"/>
                <w:iCs w:val="0"/>
              </w:rPr>
              <w:t>1</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auto"/>
            <w:tcMar/>
          </w:tcPr>
          <w:p w:rsidRPr="00671E63" w:rsidR="00CE3443" w:rsidP="00671E63" w:rsidRDefault="42178276" w14:paraId="6AC23819" w14:textId="02571411">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auto"/>
            <w:tcMar/>
          </w:tcPr>
          <w:p w:rsidRPr="00671E63" w:rsidR="00CE3443" w:rsidP="00671E63" w:rsidRDefault="42178276" w14:paraId="37EF1364" w14:textId="128FD0B4">
            <w:pPr>
              <w:spacing w:line="259" w:lineRule="auto"/>
              <w:rPr>
                <w:rStyle w:val="Emphasis"/>
                <w:rFonts w:ascii="Open Sans" w:hAnsi="Open Sans" w:cs="Open Sans"/>
                <w:i w:val="0"/>
                <w:iCs w:val="0"/>
              </w:rPr>
            </w:pPr>
            <w:r w:rsidRPr="00671E63">
              <w:rPr>
                <w:rStyle w:val="Emphasis"/>
                <w:rFonts w:ascii="Open Sans" w:hAnsi="Open Sans" w:cs="Open Sans"/>
                <w:i w:val="0"/>
                <w:iCs w:val="0"/>
              </w:rPr>
              <w:t>0</w:t>
            </w:r>
          </w:p>
        </w:tc>
      </w:tr>
      <w:tr w:rsidR="00CE3443" w:rsidTr="112965BF" w14:paraId="6C4BB34E" w14:textId="77777777">
        <w:trPr>
          <w:trHeight w:val="300"/>
        </w:trPr>
        <w:tc>
          <w:tcPr>
            <w:cnfStyle w:val="001000000000" w:firstRow="0" w:lastRow="0" w:firstColumn="1" w:lastColumn="0" w:oddVBand="0" w:evenVBand="0" w:oddHBand="0" w:evenHBand="0" w:firstRowFirstColumn="0" w:firstRowLastColumn="0" w:lastRowFirstColumn="0" w:lastRowLastColumn="0"/>
            <w:tcW w:w="1845" w:type="dxa"/>
            <w:shd w:val="clear" w:color="auto" w:fill="E5E5E5" w:themeFill="background2"/>
            <w:tcMar/>
          </w:tcPr>
          <w:p w:rsidRPr="00671E63" w:rsidR="00CE3443" w:rsidP="00671E63" w:rsidRDefault="7BBE0DB8" w14:paraId="1F0AA27D" w14:textId="54A0F075">
            <w:pPr>
              <w:spacing w:line="259" w:lineRule="auto"/>
              <w:rPr>
                <w:rStyle w:val="Emphasis"/>
                <w:rFonts w:ascii="Open Sans" w:hAnsi="Open Sans" w:cs="Open Sans"/>
                <w:i w:val="0"/>
                <w:iCs w:val="0"/>
              </w:rPr>
            </w:pPr>
            <w:r w:rsidRPr="00671E63">
              <w:rPr>
                <w:rStyle w:val="Emphasis"/>
                <w:rFonts w:ascii="Open Sans" w:hAnsi="Open Sans" w:cs="Open Sans"/>
                <w:i w:val="0"/>
                <w:iCs w:val="0"/>
              </w:rPr>
              <w:t>Total</w:t>
            </w:r>
          </w:p>
        </w:tc>
        <w:tc>
          <w:tcPr>
            <w:cnfStyle w:val="000000000000" w:firstRow="0" w:lastRow="0" w:firstColumn="0" w:lastColumn="0" w:oddVBand="0" w:evenVBand="0" w:oddHBand="0" w:evenHBand="0" w:firstRowFirstColumn="0" w:firstRowLastColumn="0" w:lastRowFirstColumn="0" w:lastRowLastColumn="0"/>
            <w:tcW w:w="1890" w:type="dxa"/>
            <w:shd w:val="clear" w:color="auto" w:fill="E5E5E5" w:themeFill="background2"/>
            <w:tcMar/>
          </w:tcPr>
          <w:p w:rsidRPr="00671E63" w:rsidR="00CE3443" w:rsidP="00671E63" w:rsidRDefault="0F71520E" w14:paraId="76084583" w14:textId="07C28837">
            <w:pPr>
              <w:spacing w:line="259" w:lineRule="auto"/>
              <w:rPr>
                <w:rStyle w:val="Emphasis"/>
                <w:rFonts w:ascii="Open Sans" w:hAnsi="Open Sans" w:cs="Open Sans"/>
                <w:i w:val="0"/>
                <w:iCs w:val="0"/>
              </w:rPr>
            </w:pPr>
            <w:r w:rsidRPr="00671E63">
              <w:rPr>
                <w:rStyle w:val="Emphasis"/>
                <w:rFonts w:ascii="Open Sans" w:hAnsi="Open Sans" w:cs="Open Sans"/>
                <w:i w:val="0"/>
                <w:iCs w:val="0"/>
              </w:rPr>
              <w:t>119</w:t>
            </w:r>
          </w:p>
        </w:tc>
        <w:tc>
          <w:tcPr>
            <w:cnfStyle w:val="000000000000" w:firstRow="0" w:lastRow="0" w:firstColumn="0" w:lastColumn="0" w:oddVBand="0" w:evenVBand="0" w:oddHBand="0" w:evenHBand="0" w:firstRowFirstColumn="0" w:firstRowLastColumn="0" w:lastRowFirstColumn="0" w:lastRowLastColumn="0"/>
            <w:tcW w:w="1905" w:type="dxa"/>
            <w:shd w:val="clear" w:color="auto" w:fill="E5E5E5" w:themeFill="background2"/>
            <w:tcMar/>
          </w:tcPr>
          <w:p w:rsidRPr="00671E63" w:rsidR="00CE3443" w:rsidP="00671E63" w:rsidRDefault="0F71520E" w14:paraId="365FA3F5" w14:textId="5EF50624">
            <w:pPr>
              <w:spacing w:line="259" w:lineRule="auto"/>
              <w:rPr>
                <w:rStyle w:val="Emphasis"/>
                <w:rFonts w:ascii="Open Sans" w:hAnsi="Open Sans" w:cs="Open Sans"/>
                <w:i w:val="0"/>
                <w:iCs w:val="0"/>
              </w:rPr>
            </w:pPr>
            <w:r w:rsidRPr="00671E63">
              <w:rPr>
                <w:rStyle w:val="Emphasis"/>
                <w:rFonts w:ascii="Open Sans" w:hAnsi="Open Sans" w:cs="Open Sans"/>
                <w:i w:val="0"/>
                <w:iCs w:val="0"/>
              </w:rPr>
              <w:t>32</w:t>
            </w:r>
          </w:p>
        </w:tc>
        <w:tc>
          <w:tcPr>
            <w:cnfStyle w:val="000000000000" w:firstRow="0" w:lastRow="0" w:firstColumn="0" w:lastColumn="0" w:oddVBand="0" w:evenVBand="0" w:oddHBand="0" w:evenHBand="0" w:firstRowFirstColumn="0" w:firstRowLastColumn="0" w:lastRowFirstColumn="0" w:lastRowLastColumn="0"/>
            <w:tcW w:w="1845" w:type="dxa"/>
            <w:shd w:val="clear" w:color="auto" w:fill="E5E5E5" w:themeFill="background2"/>
            <w:tcMar/>
          </w:tcPr>
          <w:p w:rsidRPr="00671E63" w:rsidR="00CE3443" w:rsidP="00671E63" w:rsidRDefault="0F71520E" w14:paraId="0E21C11A" w14:textId="7DD16618">
            <w:pPr>
              <w:spacing w:line="259" w:lineRule="auto"/>
              <w:rPr>
                <w:rStyle w:val="Emphasis"/>
                <w:rFonts w:ascii="Open Sans" w:hAnsi="Open Sans" w:cs="Open Sans"/>
                <w:i w:val="0"/>
                <w:iCs w:val="0"/>
              </w:rPr>
            </w:pPr>
            <w:r w:rsidRPr="00671E63">
              <w:rPr>
                <w:rStyle w:val="Emphasis"/>
                <w:rFonts w:ascii="Open Sans" w:hAnsi="Open Sans" w:cs="Open Sans"/>
                <w:i w:val="0"/>
                <w:iCs w:val="0"/>
              </w:rPr>
              <w:t>4</w:t>
            </w:r>
          </w:p>
        </w:tc>
        <w:tc>
          <w:tcPr>
            <w:cnfStyle w:val="000000000000" w:firstRow="0" w:lastRow="0" w:firstColumn="0" w:lastColumn="0" w:oddVBand="0" w:evenVBand="0" w:oddHBand="0" w:evenHBand="0" w:firstRowFirstColumn="0" w:firstRowLastColumn="0" w:lastRowFirstColumn="0" w:lastRowLastColumn="0"/>
            <w:tcW w:w="2008" w:type="dxa"/>
            <w:shd w:val="clear" w:color="auto" w:fill="E5E5E5" w:themeFill="background2"/>
            <w:tcMar/>
          </w:tcPr>
          <w:p w:rsidRPr="00671E63" w:rsidR="00CE3443" w:rsidP="1BD8CE23" w:rsidRDefault="0F71520E" w14:paraId="3FF9C6C8" w14:textId="137154DD" w14:noSpellErr="1">
            <w:pPr>
              <w:spacing w:line="259" w:lineRule="auto"/>
              <w:rPr>
                <w:rStyle w:val="Emphasis"/>
                <w:rFonts w:ascii="Open Sans" w:hAnsi="Open Sans" w:cs="Open Sans"/>
                <w:i w:val="0"/>
                <w:iCs w:val="0"/>
              </w:rPr>
            </w:pPr>
            <w:r w:rsidRPr="1BD8CE23" w:rsidR="0F71520E">
              <w:rPr>
                <w:rStyle w:val="Emphasis"/>
                <w:rFonts w:ascii="Open Sans" w:hAnsi="Open Sans" w:cs="Open Sans"/>
                <w:i w:val="0"/>
                <w:iCs w:val="0"/>
              </w:rPr>
              <w:t>9</w:t>
            </w:r>
          </w:p>
        </w:tc>
      </w:tr>
    </w:tbl>
    <w:p w:rsidRPr="00626270" w:rsidR="00626270" w:rsidP="00626270" w:rsidRDefault="00626270" w14:paraId="0EB1B813" w14:textId="77777777"/>
    <w:p w:rsidRPr="00935C2F" w:rsidR="00FC4B4D" w:rsidP="112965BF" w:rsidRDefault="00ED6C36" w14:paraId="0B1DABDA" w14:textId="4F21C4FD">
      <w:pPr>
        <w:pStyle w:val="ListParagraph"/>
        <w:numPr>
          <w:ilvl w:val="0"/>
          <w:numId w:val="19"/>
        </w:numPr>
        <w:spacing w:after="0"/>
        <w:rPr>
          <w:rStyle w:val="Emphasis"/>
          <w:rFonts w:ascii="Open Sans" w:hAnsi="Open Sans" w:cs="Open Sans"/>
          <w:i w:val="0"/>
          <w:iCs w:val="0"/>
          <w:color w:val="20265B"/>
        </w:rPr>
      </w:pPr>
      <w:r w:rsidRPr="112965BF" w:rsidR="00ED6C36">
        <w:rPr>
          <w:rStyle w:val="Emphasis"/>
          <w:rFonts w:ascii="Open Sans" w:hAnsi="Open Sans" w:cs="Open Sans"/>
          <w:i w:val="0"/>
          <w:iCs w:val="0"/>
          <w:color w:val="20265B"/>
        </w:rPr>
        <w:t>The table shows that</w:t>
      </w:r>
      <w:r w:rsidRPr="112965BF" w:rsidR="0056576F">
        <w:rPr>
          <w:rStyle w:val="Emphasis"/>
          <w:rFonts w:ascii="Open Sans" w:hAnsi="Open Sans" w:cs="Open Sans"/>
          <w:i w:val="0"/>
          <w:iCs w:val="0"/>
          <w:color w:val="20265B"/>
        </w:rPr>
        <w:t xml:space="preserve"> in </w:t>
      </w:r>
      <w:r w:rsidRPr="112965BF" w:rsidR="006239F1">
        <w:rPr>
          <w:rStyle w:val="Emphasis"/>
          <w:rFonts w:ascii="Open Sans" w:hAnsi="Open Sans" w:cs="Open Sans"/>
          <w:i w:val="0"/>
          <w:iCs w:val="0"/>
          <w:color w:val="20265B"/>
        </w:rPr>
        <w:t>2016</w:t>
      </w:r>
      <w:r w:rsidRPr="112965BF" w:rsidR="00ED6C36">
        <w:rPr>
          <w:rStyle w:val="Emphasis"/>
          <w:rFonts w:ascii="Open Sans" w:hAnsi="Open Sans" w:cs="Open Sans"/>
          <w:i w:val="0"/>
          <w:iCs w:val="0"/>
          <w:color w:val="20265B"/>
        </w:rPr>
        <w:t xml:space="preserve"> </w:t>
      </w:r>
      <w:r w:rsidRPr="112965BF" w:rsidR="7B702DA2">
        <w:rPr>
          <w:rStyle w:val="Emphasis"/>
          <w:rFonts w:ascii="Open Sans" w:hAnsi="Open Sans" w:cs="Open Sans"/>
          <w:i w:val="0"/>
          <w:iCs w:val="0"/>
          <w:color w:val="20265B"/>
        </w:rPr>
        <w:t xml:space="preserve">almost 50% of the providers </w:t>
      </w:r>
      <w:r w:rsidRPr="112965BF" w:rsidR="55D0A1FA">
        <w:rPr>
          <w:rStyle w:val="Emphasis"/>
          <w:rFonts w:ascii="Open Sans" w:hAnsi="Open Sans" w:cs="Open Sans"/>
          <w:i w:val="0"/>
          <w:iCs w:val="0"/>
          <w:color w:val="20265B"/>
        </w:rPr>
        <w:t>did not</w:t>
      </w:r>
      <w:r w:rsidRPr="112965BF" w:rsidR="7B702DA2">
        <w:rPr>
          <w:rStyle w:val="Emphasis"/>
          <w:rFonts w:ascii="Open Sans" w:hAnsi="Open Sans" w:cs="Open Sans"/>
          <w:i w:val="0"/>
          <w:iCs w:val="0"/>
          <w:color w:val="20265B"/>
        </w:rPr>
        <w:t xml:space="preserve"> pass the standards first time and had to go through an action plan to </w:t>
      </w:r>
      <w:r w:rsidRPr="112965BF" w:rsidR="736F184B">
        <w:rPr>
          <w:rStyle w:val="Emphasis"/>
          <w:rFonts w:ascii="Open Sans" w:hAnsi="Open Sans" w:cs="Open Sans"/>
          <w:i w:val="0"/>
          <w:iCs w:val="0"/>
          <w:color w:val="20265B"/>
        </w:rPr>
        <w:t>meet the criteria</w:t>
      </w:r>
      <w:r w:rsidRPr="112965BF" w:rsidR="7B702DA2">
        <w:rPr>
          <w:rStyle w:val="Emphasis"/>
          <w:rFonts w:ascii="Open Sans" w:hAnsi="Open Sans" w:cs="Open Sans"/>
          <w:i w:val="0"/>
          <w:iCs w:val="0"/>
          <w:color w:val="20265B"/>
        </w:rPr>
        <w:t>.</w:t>
      </w:r>
    </w:p>
    <w:p w:rsidRPr="00935C2F" w:rsidR="004C07A8" w:rsidP="00935C2F" w:rsidRDefault="004C07A8" w14:paraId="4961CBBC" w14:textId="215770BA">
      <w:pPr>
        <w:pStyle w:val="ListParagraph"/>
        <w:numPr>
          <w:ilvl w:val="0"/>
          <w:numId w:val="19"/>
        </w:numPr>
        <w:spacing w:after="0"/>
        <w:rPr>
          <w:rStyle w:val="Emphasis"/>
          <w:rFonts w:ascii="Open Sans" w:hAnsi="Open Sans" w:cs="Open Sans"/>
          <w:i w:val="0"/>
          <w:iCs w:val="0"/>
          <w:color w:val="20265B"/>
        </w:rPr>
      </w:pPr>
      <w:r w:rsidRPr="00935C2F">
        <w:rPr>
          <w:rStyle w:val="Emphasis"/>
          <w:rFonts w:ascii="Open Sans" w:hAnsi="Open Sans" w:cs="Open Sans"/>
          <w:i w:val="0"/>
          <w:iCs w:val="0"/>
          <w:color w:val="20265B"/>
        </w:rPr>
        <w:t>2022</w:t>
      </w:r>
      <w:r w:rsidRPr="00935C2F" w:rsidR="001C47B5">
        <w:rPr>
          <w:rStyle w:val="Emphasis"/>
          <w:rFonts w:ascii="Open Sans" w:hAnsi="Open Sans" w:cs="Open Sans"/>
          <w:i w:val="0"/>
          <w:iCs w:val="0"/>
          <w:color w:val="20265B"/>
        </w:rPr>
        <w:t xml:space="preserve"> only 5 were completed due to staffing changes in the team. This slowed the progress of completing the assessments.</w:t>
      </w:r>
    </w:p>
    <w:p w:rsidRPr="00FC4B4D" w:rsidR="00FC4B4D" w:rsidP="5D18E451" w:rsidRDefault="00FC4B4D" w14:paraId="4ED62888" w14:textId="0839B848">
      <w:pPr>
        <w:spacing w:after="0"/>
        <w:rPr>
          <w:rStyle w:val="Emphasis"/>
          <w:rFonts w:ascii="Open Sans" w:hAnsi="Open Sans" w:cs="Open Sans"/>
          <w:i w:val="0"/>
          <w:iCs w:val="0"/>
          <w:color w:val="20265B"/>
        </w:rPr>
      </w:pPr>
    </w:p>
    <w:p w:rsidRPr="00FC4B4D" w:rsidR="00FC4B4D" w:rsidP="112965BF" w:rsidRDefault="4379C2FF" w14:paraId="759678CE" w14:textId="5D60F5B1">
      <w:pPr>
        <w:spacing w:after="0"/>
        <w:rPr>
          <w:rStyle w:val="Emphasis"/>
          <w:rFonts w:ascii="Open Sans" w:hAnsi="Open Sans" w:cs="Open Sans"/>
          <w:i w:val="0"/>
          <w:iCs w:val="0"/>
          <w:color w:val="20275C" w:themeColor="text1"/>
        </w:rPr>
      </w:pPr>
      <w:r w:rsidRPr="112965BF" w:rsidR="4379C2FF">
        <w:rPr>
          <w:rStyle w:val="Emphasis"/>
          <w:rFonts w:ascii="Open Sans" w:hAnsi="Open Sans" w:cs="Open Sans"/>
          <w:i w:val="0"/>
          <w:iCs w:val="0"/>
          <w:color w:val="20265B"/>
        </w:rPr>
        <w:t>Th</w:t>
      </w:r>
      <w:r w:rsidRPr="112965BF" w:rsidR="45F45E1C">
        <w:rPr>
          <w:rStyle w:val="Emphasis"/>
          <w:rFonts w:ascii="Open Sans" w:hAnsi="Open Sans" w:cs="Open Sans"/>
          <w:i w:val="0"/>
          <w:iCs w:val="0"/>
          <w:color w:val="20265B"/>
        </w:rPr>
        <w:t xml:space="preserve">e reduction in ISPs and actions plans is </w:t>
      </w:r>
      <w:r w:rsidRPr="112965BF" w:rsidR="45F45E1C">
        <w:rPr>
          <w:rStyle w:val="Emphasis"/>
          <w:rFonts w:ascii="Open Sans" w:hAnsi="Open Sans" w:cs="Open Sans"/>
          <w:i w:val="0"/>
          <w:iCs w:val="0"/>
          <w:color w:val="20265B"/>
        </w:rPr>
        <w:t>likely due</w:t>
      </w:r>
      <w:r w:rsidRPr="112965BF" w:rsidR="45F45E1C">
        <w:rPr>
          <w:rStyle w:val="Emphasis"/>
          <w:rFonts w:ascii="Open Sans" w:hAnsi="Open Sans" w:cs="Open Sans"/>
          <w:i w:val="0"/>
          <w:iCs w:val="0"/>
          <w:color w:val="20265B"/>
        </w:rPr>
        <w:t xml:space="preserve"> to </w:t>
      </w:r>
      <w:r w:rsidRPr="112965BF" w:rsidR="4379C2FF">
        <w:rPr>
          <w:rStyle w:val="Emphasis"/>
          <w:rFonts w:ascii="Open Sans" w:hAnsi="Open Sans" w:cs="Open Sans"/>
          <w:i w:val="0"/>
          <w:iCs w:val="0"/>
          <w:color w:val="20265B"/>
        </w:rPr>
        <w:t>pre-tender training</w:t>
      </w:r>
      <w:r w:rsidRPr="112965BF" w:rsidR="000728DB">
        <w:rPr>
          <w:rStyle w:val="Emphasis"/>
          <w:rFonts w:ascii="Open Sans" w:hAnsi="Open Sans" w:cs="Open Sans"/>
          <w:i w:val="0"/>
          <w:iCs w:val="0"/>
          <w:color w:val="20265B"/>
        </w:rPr>
        <w:t>,</w:t>
      </w:r>
      <w:r w:rsidRPr="112965BF" w:rsidR="4379C2FF">
        <w:rPr>
          <w:rStyle w:val="Emphasis"/>
          <w:rFonts w:ascii="Open Sans" w:hAnsi="Open Sans" w:cs="Open Sans"/>
          <w:i w:val="0"/>
          <w:iCs w:val="0"/>
          <w:color w:val="20265B"/>
        </w:rPr>
        <w:t xml:space="preserve"> </w:t>
      </w:r>
      <w:r w:rsidRPr="112965BF" w:rsidR="530F8DDE">
        <w:rPr>
          <w:rStyle w:val="Emphasis"/>
          <w:rFonts w:ascii="Open Sans" w:hAnsi="Open Sans" w:cs="Open Sans"/>
          <w:i w:val="0"/>
          <w:iCs w:val="0"/>
          <w:color w:val="20265B"/>
        </w:rPr>
        <w:t xml:space="preserve">guidance shared </w:t>
      </w:r>
      <w:r w:rsidRPr="112965BF" w:rsidR="4379C2FF">
        <w:rPr>
          <w:rStyle w:val="Emphasis"/>
          <w:rFonts w:ascii="Open Sans" w:hAnsi="Open Sans" w:cs="Open Sans"/>
          <w:i w:val="0"/>
          <w:iCs w:val="0"/>
          <w:color w:val="20265B"/>
        </w:rPr>
        <w:t>with providers to prepare them for tender and the expectations of the standards</w:t>
      </w:r>
      <w:r w:rsidRPr="112965BF" w:rsidR="004C07A8">
        <w:rPr>
          <w:rStyle w:val="Emphasis"/>
          <w:rFonts w:ascii="Open Sans" w:hAnsi="Open Sans" w:cs="Open Sans"/>
          <w:i w:val="0"/>
          <w:iCs w:val="0"/>
          <w:color w:val="20265B"/>
        </w:rPr>
        <w:t>,</w:t>
      </w:r>
      <w:r w:rsidRPr="112965BF" w:rsidR="00A332B2">
        <w:rPr>
          <w:rStyle w:val="Emphasis"/>
          <w:rFonts w:ascii="Open Sans" w:hAnsi="Open Sans" w:cs="Open Sans"/>
          <w:i w:val="0"/>
          <w:iCs w:val="0"/>
          <w:color w:val="20265B"/>
        </w:rPr>
        <w:t xml:space="preserve"> </w:t>
      </w:r>
      <w:r w:rsidRPr="112965BF" w:rsidR="074F78EB">
        <w:rPr>
          <w:rStyle w:val="Emphasis"/>
          <w:rFonts w:ascii="Open Sans" w:hAnsi="Open Sans" w:cs="Open Sans"/>
          <w:i w:val="0"/>
          <w:iCs w:val="0"/>
          <w:color w:val="20265B"/>
        </w:rPr>
        <w:t>publishing the Minimum Standards on our website so providers could prepare more easily and a more relational approach to supporting providers to meet the criteria</w:t>
      </w:r>
      <w:r w:rsidRPr="112965BF" w:rsidR="4379C2FF">
        <w:rPr>
          <w:rStyle w:val="Emphasis"/>
          <w:rFonts w:ascii="Open Sans" w:hAnsi="Open Sans" w:cs="Open Sans"/>
          <w:i w:val="0"/>
          <w:iCs w:val="0"/>
          <w:color w:val="20265B"/>
        </w:rPr>
        <w:t>.</w:t>
      </w:r>
      <w:r w:rsidRPr="112965BF" w:rsidR="6C42E881">
        <w:rPr>
          <w:rStyle w:val="Emphasis"/>
          <w:rFonts w:ascii="Open Sans" w:hAnsi="Open Sans" w:cs="Open Sans"/>
          <w:i w:val="0"/>
          <w:iCs w:val="0"/>
          <w:color w:val="20265B"/>
        </w:rPr>
        <w:t xml:space="preserve"> </w:t>
      </w:r>
      <w:r w:rsidRPr="112965BF" w:rsidR="54C78F4F">
        <w:rPr>
          <w:rStyle w:val="Emphasis"/>
          <w:rFonts w:ascii="Open Sans" w:hAnsi="Open Sans" w:cs="Open Sans"/>
          <w:i w:val="0"/>
          <w:iCs w:val="0"/>
          <w:color w:val="20265B"/>
        </w:rPr>
        <w:t>Additionally,</w:t>
      </w:r>
      <w:r w:rsidRPr="112965BF" w:rsidR="00A63EDE">
        <w:rPr>
          <w:rStyle w:val="Emphasis"/>
          <w:rFonts w:ascii="Open Sans" w:hAnsi="Open Sans" w:cs="Open Sans"/>
          <w:i w:val="0"/>
          <w:iCs w:val="0"/>
          <w:color w:val="20265B"/>
        </w:rPr>
        <w:t xml:space="preserve"> as some providers had more than one assessment, they </w:t>
      </w:r>
      <w:r w:rsidRPr="112965BF" w:rsidR="392563FB">
        <w:rPr>
          <w:rStyle w:val="Emphasis"/>
          <w:rFonts w:ascii="Open Sans" w:hAnsi="Open Sans" w:cs="Open Sans"/>
          <w:i w:val="0"/>
          <w:iCs w:val="0"/>
          <w:color w:val="20265B"/>
        </w:rPr>
        <w:t>were more prepared</w:t>
      </w:r>
      <w:r w:rsidRPr="112965BF" w:rsidR="00A63EDE">
        <w:rPr>
          <w:rStyle w:val="Emphasis"/>
          <w:rFonts w:ascii="Open Sans" w:hAnsi="Open Sans" w:cs="Open Sans"/>
          <w:i w:val="0"/>
          <w:iCs w:val="0"/>
          <w:color w:val="20265B"/>
        </w:rPr>
        <w:t xml:space="preserve"> and had </w:t>
      </w:r>
      <w:r w:rsidRPr="112965BF" w:rsidR="24418A8D">
        <w:rPr>
          <w:rStyle w:val="Emphasis"/>
          <w:rFonts w:ascii="Open Sans" w:hAnsi="Open Sans" w:cs="Open Sans"/>
          <w:i w:val="0"/>
          <w:iCs w:val="0"/>
          <w:color w:val="20265B"/>
        </w:rPr>
        <w:t>policies</w:t>
      </w:r>
      <w:r w:rsidRPr="112965BF" w:rsidR="00A63EDE">
        <w:rPr>
          <w:rStyle w:val="Emphasis"/>
          <w:rFonts w:ascii="Open Sans" w:hAnsi="Open Sans" w:cs="Open Sans"/>
          <w:i w:val="0"/>
          <w:iCs w:val="0"/>
          <w:color w:val="20265B"/>
        </w:rPr>
        <w:t xml:space="preserve"> in place</w:t>
      </w:r>
      <w:r w:rsidRPr="112965BF" w:rsidR="00CB63C5">
        <w:rPr>
          <w:rStyle w:val="Emphasis"/>
          <w:rFonts w:ascii="Open Sans" w:hAnsi="Open Sans" w:cs="Open Sans"/>
          <w:i w:val="0"/>
          <w:iCs w:val="0"/>
          <w:color w:val="20265B"/>
        </w:rPr>
        <w:t xml:space="preserve"> at the second assessment.</w:t>
      </w:r>
      <w:r w:rsidRPr="112965BF" w:rsidR="00CB63C5">
        <w:rPr>
          <w:rStyle w:val="Emphasis"/>
          <w:rFonts w:ascii="Open Sans" w:hAnsi="Open Sans" w:cs="Open Sans"/>
          <w:i w:val="0"/>
          <w:iCs w:val="0"/>
          <w:color w:val="20265B"/>
        </w:rPr>
        <w:t xml:space="preserve"> </w:t>
      </w:r>
    </w:p>
    <w:p w:rsidR="5D18E451" w:rsidP="5D18E451" w:rsidRDefault="5D18E451" w14:paraId="7C77E72F" w14:textId="522BAFD8">
      <w:pPr>
        <w:pStyle w:val="Heading1"/>
        <w:spacing w:line="276" w:lineRule="auto"/>
        <w:rPr>
          <w:rFonts w:ascii="Open Sans" w:hAnsi="Open Sans" w:cs="Open Sans"/>
          <w:color w:val="0099A0" w:themeColor="background1"/>
          <w:sz w:val="28"/>
          <w:szCs w:val="28"/>
        </w:rPr>
      </w:pPr>
    </w:p>
    <w:p w:rsidRPr="009718E7" w:rsidR="00AE3E85" w:rsidP="00E71314" w:rsidRDefault="009718E7" w14:paraId="31009588" w14:textId="6486790A">
      <w:pPr>
        <w:pStyle w:val="Heading1"/>
        <w:spacing w:line="276" w:lineRule="auto"/>
        <w:rPr>
          <w:rFonts w:ascii="Open Sans" w:hAnsi="Open Sans" w:cs="Open Sans"/>
          <w:color w:val="0099A0"/>
          <w:sz w:val="28"/>
          <w:szCs w:val="28"/>
        </w:rPr>
      </w:pPr>
      <w:r w:rsidRPr="5D18E451">
        <w:rPr>
          <w:rFonts w:ascii="Open Sans" w:hAnsi="Open Sans" w:cs="Open Sans"/>
          <w:color w:val="0099A0" w:themeColor="background1"/>
          <w:sz w:val="28"/>
          <w:szCs w:val="28"/>
        </w:rPr>
        <w:t>Impact</w:t>
      </w:r>
    </w:p>
    <w:p w:rsidR="5ACCB9CE" w:rsidP="5D18E451" w:rsidRDefault="5ACCB9CE" w14:paraId="1CE6DA29" w14:textId="58355DC8">
      <w:pPr>
        <w:spacing w:after="0" w:line="276" w:lineRule="auto"/>
        <w:rPr>
          <w:rFonts w:ascii="Open Sans" w:hAnsi="Open Sans" w:cs="Open Sans"/>
          <w:color w:val="20275C" w:themeColor="text1"/>
        </w:rPr>
      </w:pPr>
      <w:r w:rsidRPr="112965BF" w:rsidR="5ACCB9CE">
        <w:rPr>
          <w:rFonts w:ascii="Open Sans" w:hAnsi="Open Sans" w:cs="Open Sans"/>
          <w:color w:val="20275C" w:themeColor="text1" w:themeTint="FF" w:themeShade="FF"/>
        </w:rPr>
        <w:t xml:space="preserve">15 providers and 12 local authorities provided feedback on their experience of the Minimum </w:t>
      </w:r>
      <w:r w:rsidRPr="112965BF" w:rsidR="1365D9F9">
        <w:rPr>
          <w:rFonts w:ascii="Open Sans" w:hAnsi="Open Sans" w:cs="Open Sans"/>
          <w:color w:val="20275C" w:themeColor="text1" w:themeTint="FF" w:themeShade="FF"/>
        </w:rPr>
        <w:t>Standards;</w:t>
      </w:r>
      <w:r w:rsidRPr="112965BF" w:rsidR="5ACCB9CE">
        <w:rPr>
          <w:rFonts w:ascii="Open Sans" w:hAnsi="Open Sans" w:cs="Open Sans"/>
          <w:color w:val="20275C" w:themeColor="text1" w:themeTint="FF" w:themeShade="FF"/>
        </w:rPr>
        <w:t xml:space="preserve"> all was overwhelmingly positive about the impact of this work on the quality of </w:t>
      </w:r>
      <w:r w:rsidRPr="112965BF" w:rsidR="725D7B34">
        <w:rPr>
          <w:rFonts w:ascii="Open Sans" w:hAnsi="Open Sans" w:cs="Open Sans"/>
          <w:color w:val="20275C" w:themeColor="text1" w:themeTint="FF" w:themeShade="FF"/>
        </w:rPr>
        <w:t xml:space="preserve">supported accommodation provision in the </w:t>
      </w:r>
      <w:r w:rsidRPr="112965BF" w:rsidR="725D7B34">
        <w:rPr>
          <w:rFonts w:ascii="Open Sans" w:hAnsi="Open Sans" w:cs="Open Sans"/>
          <w:color w:val="20275C" w:themeColor="text1" w:themeTint="FF" w:themeShade="FF"/>
        </w:rPr>
        <w:t>North West</w:t>
      </w:r>
      <w:r w:rsidRPr="112965BF" w:rsidR="725D7B34">
        <w:rPr>
          <w:rFonts w:ascii="Open Sans" w:hAnsi="Open Sans" w:cs="Open Sans"/>
          <w:color w:val="20275C" w:themeColor="text1" w:themeTint="FF" w:themeShade="FF"/>
        </w:rPr>
        <w:t xml:space="preserve">. A full set of responses can be found at Appendix A: Stakeholder feedback. </w:t>
      </w:r>
    </w:p>
    <w:p w:rsidR="112965BF" w:rsidP="112965BF" w:rsidRDefault="112965BF" w14:paraId="10A7C3CD" w14:textId="58ED0903">
      <w:pPr>
        <w:pStyle w:val="Normal"/>
        <w:spacing w:after="0" w:line="276" w:lineRule="auto"/>
        <w:rPr>
          <w:rFonts w:ascii="Open Sans" w:hAnsi="Open Sans" w:cs="Open Sans"/>
          <w:color w:val="20275C" w:themeColor="text1" w:themeTint="FF" w:themeShade="FF"/>
        </w:rPr>
      </w:pPr>
    </w:p>
    <w:p w:rsidR="172D5FD3" w:rsidP="112965BF" w:rsidRDefault="172D5FD3" w14:paraId="4E591BAD" w14:textId="1B394239">
      <w:pPr>
        <w:pStyle w:val="Normal"/>
        <w:spacing w:after="0" w:line="276" w:lineRule="auto"/>
        <w:rPr>
          <w:rFonts w:ascii="Open Sans" w:hAnsi="Open Sans" w:cs="Open Sans"/>
          <w:color w:val="20275C" w:themeColor="text1" w:themeTint="FF" w:themeShade="FF"/>
        </w:rPr>
      </w:pPr>
      <w:r w:rsidRPr="112965BF" w:rsidR="172D5FD3">
        <w:rPr>
          <w:rFonts w:ascii="Open Sans" w:hAnsi="Open Sans" w:cs="Open Sans"/>
          <w:i w:val="1"/>
          <w:iCs w:val="1"/>
          <w:color w:val="20275C" w:themeColor="text1" w:themeTint="FF" w:themeShade="FF"/>
        </w:rPr>
        <w:t xml:space="preserve">“Having </w:t>
      </w:r>
      <w:r w:rsidRPr="112965BF" w:rsidR="172D5FD3">
        <w:rPr>
          <w:rFonts w:ascii="Open Sans" w:hAnsi="Open Sans" w:cs="Open Sans"/>
          <w:i w:val="1"/>
          <w:iCs w:val="1"/>
          <w:color w:val="20275C" w:themeColor="text1" w:themeTint="FF" w:themeShade="FF"/>
        </w:rPr>
        <w:t>worked</w:t>
      </w:r>
      <w:r w:rsidRPr="112965BF" w:rsidR="172D5FD3">
        <w:rPr>
          <w:rFonts w:ascii="Open Sans" w:hAnsi="Open Sans" w:cs="Open Sans"/>
          <w:i w:val="1"/>
          <w:iCs w:val="1"/>
          <w:color w:val="20275C" w:themeColor="text1" w:themeTint="FF" w:themeShade="FF"/>
        </w:rPr>
        <w:t xml:space="preserve"> with the PNW standards for many years and with different organisations, I saw the impact grow year by year</w:t>
      </w:r>
      <w:r w:rsidRPr="112965BF" w:rsidR="172D5FD3">
        <w:rPr>
          <w:rFonts w:ascii="Open Sans" w:hAnsi="Open Sans" w:cs="Open Sans"/>
          <w:i w:val="1"/>
          <w:iCs w:val="1"/>
          <w:color w:val="20275C" w:themeColor="text1" w:themeTint="FF" w:themeShade="FF"/>
        </w:rPr>
        <w:t xml:space="preserve">. </w:t>
      </w:r>
      <w:r w:rsidRPr="112965BF" w:rsidR="172D5FD3">
        <w:rPr>
          <w:rFonts w:ascii="Open Sans" w:hAnsi="Open Sans" w:cs="Open Sans"/>
          <w:i w:val="1"/>
          <w:iCs w:val="1"/>
          <w:color w:val="20275C" w:themeColor="text1" w:themeTint="FF" w:themeShade="FF"/>
        </w:rPr>
        <w:t>As time progressed, it became more difficult for organisations who were not on framework to place young people as the Local Authorities were less inclined to use off-framework providers</w:t>
      </w:r>
      <w:r w:rsidRPr="112965BF" w:rsidR="172D5FD3">
        <w:rPr>
          <w:rFonts w:ascii="Open Sans" w:hAnsi="Open Sans" w:cs="Open Sans"/>
          <w:i w:val="1"/>
          <w:iCs w:val="1"/>
          <w:color w:val="20275C" w:themeColor="text1" w:themeTint="FF" w:themeShade="FF"/>
        </w:rPr>
        <w:t xml:space="preserve">.  </w:t>
      </w:r>
      <w:r w:rsidRPr="112965BF" w:rsidR="172D5FD3">
        <w:rPr>
          <w:rFonts w:ascii="Open Sans" w:hAnsi="Open Sans" w:cs="Open Sans"/>
          <w:i w:val="1"/>
          <w:iCs w:val="1"/>
          <w:color w:val="20275C" w:themeColor="text1" w:themeTint="FF" w:themeShade="FF"/>
        </w:rPr>
        <w:t>This persistence from the Local Authorities forced a lot of providers to apply to PNW which meant they had to enhance their services and improve quality, which I believe was needed</w:t>
      </w:r>
      <w:r w:rsidRPr="112965BF" w:rsidR="172D5FD3">
        <w:rPr>
          <w:rFonts w:ascii="Open Sans" w:hAnsi="Open Sans" w:cs="Open Sans"/>
          <w:i w:val="1"/>
          <w:iCs w:val="1"/>
          <w:color w:val="20275C" w:themeColor="text1" w:themeTint="FF" w:themeShade="FF"/>
        </w:rPr>
        <w:t xml:space="preserve">.  </w:t>
      </w:r>
      <w:r w:rsidRPr="112965BF" w:rsidR="172D5FD3">
        <w:rPr>
          <w:rFonts w:ascii="Open Sans" w:hAnsi="Open Sans" w:cs="Open Sans"/>
          <w:i w:val="1"/>
          <w:iCs w:val="1"/>
          <w:color w:val="20275C" w:themeColor="text1" w:themeTint="FF" w:themeShade="FF"/>
        </w:rPr>
        <w:t xml:space="preserve">I personally am grateful to PNW and the </w:t>
      </w:r>
      <w:r w:rsidRPr="112965BF" w:rsidR="172D5FD3">
        <w:rPr>
          <w:rFonts w:ascii="Open Sans" w:hAnsi="Open Sans" w:cs="Open Sans"/>
          <w:i w:val="1"/>
          <w:iCs w:val="1"/>
          <w:color w:val="20275C" w:themeColor="text1" w:themeTint="FF" w:themeShade="FF"/>
        </w:rPr>
        <w:t>minimum</w:t>
      </w:r>
      <w:r w:rsidRPr="112965BF" w:rsidR="172D5FD3">
        <w:rPr>
          <w:rFonts w:ascii="Open Sans" w:hAnsi="Open Sans" w:cs="Open Sans"/>
          <w:i w:val="1"/>
          <w:iCs w:val="1"/>
          <w:color w:val="20275C" w:themeColor="text1" w:themeTint="FF" w:themeShade="FF"/>
        </w:rPr>
        <w:t xml:space="preserve"> standards as it has helped to set the </w:t>
      </w:r>
      <w:r w:rsidRPr="112965BF" w:rsidR="172D5FD3">
        <w:rPr>
          <w:rFonts w:ascii="Open Sans" w:hAnsi="Open Sans" w:cs="Open Sans"/>
          <w:i w:val="1"/>
          <w:iCs w:val="1"/>
          <w:color w:val="20275C" w:themeColor="text1" w:themeTint="FF" w:themeShade="FF"/>
        </w:rPr>
        <w:t>standard</w:t>
      </w:r>
      <w:r w:rsidRPr="112965BF" w:rsidR="172D5FD3">
        <w:rPr>
          <w:rFonts w:ascii="Open Sans" w:hAnsi="Open Sans" w:cs="Open Sans"/>
          <w:i w:val="1"/>
          <w:iCs w:val="1"/>
          <w:color w:val="20275C" w:themeColor="text1" w:themeTint="FF" w:themeShade="FF"/>
        </w:rPr>
        <w:t xml:space="preserve"> we should all be working to and </w:t>
      </w:r>
      <w:r w:rsidRPr="112965BF" w:rsidR="172D5FD3">
        <w:rPr>
          <w:rFonts w:ascii="Open Sans" w:hAnsi="Open Sans" w:cs="Open Sans"/>
          <w:i w:val="1"/>
          <w:iCs w:val="1"/>
          <w:color w:val="20275C" w:themeColor="text1" w:themeTint="FF" w:themeShade="FF"/>
        </w:rPr>
        <w:t>provides</w:t>
      </w:r>
      <w:r w:rsidRPr="112965BF" w:rsidR="172D5FD3">
        <w:rPr>
          <w:rFonts w:ascii="Open Sans" w:hAnsi="Open Sans" w:cs="Open Sans"/>
          <w:i w:val="1"/>
          <w:iCs w:val="1"/>
          <w:color w:val="20275C" w:themeColor="text1" w:themeTint="FF" w:themeShade="FF"/>
        </w:rPr>
        <w:t xml:space="preserve"> a clear guide for providers to base their practices</w:t>
      </w:r>
      <w:r w:rsidRPr="112965BF" w:rsidR="172D5FD3">
        <w:rPr>
          <w:rFonts w:ascii="Open Sans" w:hAnsi="Open Sans" w:cs="Open Sans"/>
          <w:i w:val="1"/>
          <w:iCs w:val="1"/>
          <w:color w:val="20275C" w:themeColor="text1" w:themeTint="FF" w:themeShade="FF"/>
        </w:rPr>
        <w:t xml:space="preserve">.  </w:t>
      </w:r>
      <w:r w:rsidRPr="112965BF" w:rsidR="172D5FD3">
        <w:rPr>
          <w:rFonts w:ascii="Open Sans" w:hAnsi="Open Sans" w:cs="Open Sans"/>
          <w:i w:val="1"/>
          <w:iCs w:val="1"/>
          <w:color w:val="20275C" w:themeColor="text1" w:themeTint="FF" w:themeShade="FF"/>
        </w:rPr>
        <w:t xml:space="preserve">I do feel that over the years PNW have had a positive impact on this sector.” </w:t>
      </w:r>
      <w:r w:rsidRPr="112965BF" w:rsidR="172D5FD3">
        <w:rPr>
          <w:rFonts w:ascii="Open Sans" w:hAnsi="Open Sans" w:cs="Open Sans"/>
          <w:color w:val="20275C" w:themeColor="text1" w:themeTint="FF" w:themeShade="FF"/>
        </w:rPr>
        <w:t>Provider</w:t>
      </w:r>
    </w:p>
    <w:p w:rsidR="112965BF" w:rsidP="112965BF" w:rsidRDefault="112965BF" w14:paraId="2874567B" w14:textId="7600CDC1">
      <w:pPr>
        <w:pStyle w:val="Normal"/>
        <w:spacing w:after="0" w:line="276" w:lineRule="auto"/>
        <w:rPr>
          <w:rFonts w:ascii="Open Sans" w:hAnsi="Open Sans" w:cs="Open Sans"/>
          <w:color w:val="20275C" w:themeColor="text1" w:themeTint="FF" w:themeShade="FF"/>
        </w:rPr>
      </w:pPr>
    </w:p>
    <w:p w:rsidR="25227037" w:rsidP="112965BF" w:rsidRDefault="25227037" w14:paraId="1152744D" w14:textId="2D8CDCF8">
      <w:pPr>
        <w:pStyle w:val="Normal"/>
        <w:spacing w:after="0" w:line="276" w:lineRule="auto"/>
        <w:rPr>
          <w:rFonts w:ascii="Open Sans" w:hAnsi="Open Sans" w:cs="Open Sans"/>
          <w:i w:val="1"/>
          <w:iCs w:val="1"/>
          <w:color w:val="20275C" w:themeColor="text1" w:themeTint="FF" w:themeShade="FF"/>
        </w:rPr>
      </w:pPr>
      <w:r w:rsidRPr="112965BF" w:rsidR="25227037">
        <w:rPr>
          <w:rFonts w:ascii="Open Sans" w:hAnsi="Open Sans" w:cs="Open Sans"/>
          <w:i w:val="1"/>
          <w:iCs w:val="1"/>
          <w:color w:val="20275C" w:themeColor="text1" w:themeTint="FF" w:themeShade="FF"/>
        </w:rPr>
        <w:t xml:space="preserve">“It </w:t>
      </w:r>
      <w:r w:rsidRPr="112965BF" w:rsidR="25227037">
        <w:rPr>
          <w:rFonts w:ascii="Open Sans" w:hAnsi="Open Sans" w:cs="Open Sans"/>
          <w:i w:val="1"/>
          <w:iCs w:val="1"/>
          <w:color w:val="20275C" w:themeColor="text1" w:themeTint="FF" w:themeShade="FF"/>
        </w:rPr>
        <w:t>provided</w:t>
      </w:r>
      <w:r w:rsidRPr="112965BF" w:rsidR="25227037">
        <w:rPr>
          <w:rFonts w:ascii="Open Sans" w:hAnsi="Open Sans" w:cs="Open Sans"/>
          <w:i w:val="1"/>
          <w:iCs w:val="1"/>
          <w:color w:val="20275C" w:themeColor="text1" w:themeTint="FF" w:themeShade="FF"/>
        </w:rPr>
        <w:t xml:space="preserve"> a good baseline of quality and held providers to account when there was no </w:t>
      </w:r>
      <w:r w:rsidRPr="112965BF" w:rsidR="25227037">
        <w:rPr>
          <w:rFonts w:ascii="Open Sans" w:hAnsi="Open Sans" w:cs="Open Sans"/>
          <w:i w:val="1"/>
          <w:iCs w:val="1"/>
          <w:color w:val="20275C" w:themeColor="text1" w:themeTint="FF" w:themeShade="FF"/>
        </w:rPr>
        <w:t xml:space="preserve">Regulation." </w:t>
      </w:r>
      <w:r w:rsidRPr="112965BF" w:rsidR="25227037">
        <w:rPr>
          <w:rFonts w:ascii="Open Sans" w:hAnsi="Open Sans" w:cs="Open Sans"/>
          <w:i w:val="0"/>
          <w:iCs w:val="0"/>
          <w:color w:val="20275C" w:themeColor="text1" w:themeTint="FF" w:themeShade="FF"/>
        </w:rPr>
        <w:t>Local authority</w:t>
      </w:r>
    </w:p>
    <w:p w:rsidR="5D18E451" w:rsidP="5D18E451" w:rsidRDefault="5D18E451" w14:paraId="4B36EA95" w14:textId="7B738050">
      <w:pPr>
        <w:spacing w:after="0" w:line="276" w:lineRule="auto"/>
        <w:rPr>
          <w:rFonts w:ascii="Open Sans" w:hAnsi="Open Sans" w:cs="Open Sans"/>
          <w:color w:val="20275C" w:themeColor="text1"/>
        </w:rPr>
      </w:pPr>
    </w:p>
    <w:p w:rsidR="67F4F826" w:rsidP="5D18E451" w:rsidRDefault="67F4F826" w14:paraId="5B75E779" w14:textId="62EA33FA">
      <w:p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Key points from the feedback included: </w:t>
      </w:r>
    </w:p>
    <w:p w:rsidR="5A3EBF0C" w:rsidP="5D18E451" w:rsidRDefault="67F4F826" w14:paraId="692D555D" w14:textId="4C731068">
      <w:pPr>
        <w:pStyle w:val="ListParagraph"/>
        <w:numPr>
          <w:ilvl w:val="0"/>
          <w:numId w:val="1"/>
        </w:numPr>
        <w:spacing w:after="0" w:line="276" w:lineRule="auto"/>
        <w:rPr>
          <w:rFonts w:ascii="Open Sans" w:hAnsi="Open Sans" w:cs="Open Sans"/>
          <w:color w:val="20275C" w:themeColor="text1"/>
        </w:rPr>
      </w:pPr>
      <w:r w:rsidRPr="112965BF" w:rsidR="67F4F826">
        <w:rPr>
          <w:rFonts w:ascii="Open Sans" w:hAnsi="Open Sans" w:cs="Open Sans"/>
          <w:color w:val="20275C" w:themeColor="text1" w:themeTint="FF" w:themeShade="FF"/>
        </w:rPr>
        <w:t xml:space="preserve">In the absence of </w:t>
      </w:r>
      <w:r w:rsidRPr="112965BF" w:rsidR="3D36CDE9">
        <w:rPr>
          <w:rFonts w:ascii="Open Sans" w:hAnsi="Open Sans" w:cs="Open Sans"/>
          <w:color w:val="20275C" w:themeColor="text1" w:themeTint="FF" w:themeShade="FF"/>
        </w:rPr>
        <w:t>regulation,</w:t>
      </w:r>
      <w:r w:rsidRPr="112965BF" w:rsidR="67F4F826">
        <w:rPr>
          <w:rFonts w:ascii="Open Sans" w:hAnsi="Open Sans" w:cs="Open Sans"/>
          <w:color w:val="20275C" w:themeColor="text1" w:themeTint="FF" w:themeShade="FF"/>
        </w:rPr>
        <w:t xml:space="preserve"> they set out a standard for providers to meet; </w:t>
      </w:r>
    </w:p>
    <w:p w:rsidR="5A3EBF0C" w:rsidP="5D18E451" w:rsidRDefault="67F4F826" w14:paraId="550A9410" w14:textId="53432E63">
      <w:pPr>
        <w:pStyle w:val="ListParagraph"/>
        <w:numPr>
          <w:ilvl w:val="0"/>
          <w:numId w:val="1"/>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Minimum Standards set out a </w:t>
      </w:r>
      <w:proofErr w:type="gramStart"/>
      <w:r w:rsidRPr="5D18E451">
        <w:rPr>
          <w:rFonts w:ascii="Open Sans" w:hAnsi="Open Sans" w:cs="Open Sans"/>
          <w:color w:val="20275C" w:themeColor="text1"/>
        </w:rPr>
        <w:t>clear expectations</w:t>
      </w:r>
      <w:proofErr w:type="gramEnd"/>
      <w:r w:rsidRPr="5D18E451">
        <w:rPr>
          <w:rFonts w:ascii="Open Sans" w:hAnsi="Open Sans" w:cs="Open Sans"/>
          <w:color w:val="20275C" w:themeColor="text1"/>
        </w:rPr>
        <w:t xml:space="preserve"> on the quality of provision expected by North West authorities and the prioritisation of providers who had met the standards pushed providers to meet them;</w:t>
      </w:r>
    </w:p>
    <w:p w:rsidR="5A3EBF0C" w:rsidP="5D18E451" w:rsidRDefault="67F4F826" w14:paraId="6EF4ADFB" w14:textId="49290443">
      <w:pPr>
        <w:pStyle w:val="ListParagraph"/>
        <w:numPr>
          <w:ilvl w:val="0"/>
          <w:numId w:val="1"/>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Providers used the Minimum Standards to carry out internal </w:t>
      </w:r>
      <w:proofErr w:type="gramStart"/>
      <w:r w:rsidRPr="5D18E451">
        <w:rPr>
          <w:rFonts w:ascii="Open Sans" w:hAnsi="Open Sans" w:cs="Open Sans"/>
          <w:color w:val="20275C" w:themeColor="text1"/>
        </w:rPr>
        <w:t>assessments;</w:t>
      </w:r>
      <w:proofErr w:type="gramEnd"/>
    </w:p>
    <w:p w:rsidR="5A3EBF0C" w:rsidP="5D18E451" w:rsidRDefault="67F4F826" w14:paraId="66A5C55E" w14:textId="4672C756">
      <w:pPr>
        <w:pStyle w:val="ListParagraph"/>
        <w:numPr>
          <w:ilvl w:val="0"/>
          <w:numId w:val="1"/>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It was helpful for providers to have been working to the Minimum Standards when it came to the introduction of regulation and North West providers were better prepared than those in other </w:t>
      </w:r>
      <w:proofErr w:type="gramStart"/>
      <w:r w:rsidRPr="5D18E451">
        <w:rPr>
          <w:rFonts w:ascii="Open Sans" w:hAnsi="Open Sans" w:cs="Open Sans"/>
          <w:color w:val="20275C" w:themeColor="text1"/>
        </w:rPr>
        <w:t>areas;</w:t>
      </w:r>
      <w:proofErr w:type="gramEnd"/>
      <w:r w:rsidRPr="5D18E451">
        <w:rPr>
          <w:rFonts w:ascii="Open Sans" w:hAnsi="Open Sans" w:cs="Open Sans"/>
          <w:color w:val="20275C" w:themeColor="text1"/>
        </w:rPr>
        <w:t xml:space="preserve"> </w:t>
      </w:r>
    </w:p>
    <w:p w:rsidR="5A3EBF0C" w:rsidP="5D18E451" w:rsidRDefault="0E9322EA" w14:paraId="1243C6E4" w14:textId="517827A3">
      <w:pPr>
        <w:pStyle w:val="ListParagraph"/>
        <w:numPr>
          <w:ilvl w:val="0"/>
          <w:numId w:val="1"/>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Minimum Standards reports provided a basic level of monitoring to support local authority due </w:t>
      </w:r>
      <w:proofErr w:type="gramStart"/>
      <w:r w:rsidRPr="5D18E451">
        <w:rPr>
          <w:rFonts w:ascii="Open Sans" w:hAnsi="Open Sans" w:cs="Open Sans"/>
          <w:color w:val="20275C" w:themeColor="text1"/>
        </w:rPr>
        <w:t>diligence;</w:t>
      </w:r>
      <w:proofErr w:type="gramEnd"/>
    </w:p>
    <w:p w:rsidR="5A3EBF0C" w:rsidP="5D18E451" w:rsidRDefault="4FEE3DB8" w14:paraId="0AFB3284" w14:textId="7EE3FAF4">
      <w:pPr>
        <w:pStyle w:val="ListParagraph"/>
        <w:numPr>
          <w:ilvl w:val="0"/>
          <w:numId w:val="1"/>
        </w:numPr>
        <w:spacing w:after="0" w:line="276" w:lineRule="auto"/>
        <w:rPr>
          <w:rFonts w:ascii="Open Sans" w:hAnsi="Open Sans" w:cs="Open Sans"/>
          <w:color w:val="20275C" w:themeColor="text1"/>
        </w:rPr>
      </w:pPr>
      <w:r w:rsidRPr="5D18E451">
        <w:rPr>
          <w:rFonts w:ascii="Open Sans" w:hAnsi="Open Sans" w:cs="Open Sans"/>
          <w:color w:val="20275C" w:themeColor="text1"/>
        </w:rPr>
        <w:lastRenderedPageBreak/>
        <w:t>The reports were thorough and detailed but were not able to be updated regularly enough due to capacity and the number of providers</w:t>
      </w:r>
      <w:r w:rsidRPr="5D18E451" w:rsidR="0E9322EA">
        <w:rPr>
          <w:rFonts w:ascii="Open Sans" w:hAnsi="Open Sans" w:cs="Open Sans"/>
          <w:color w:val="20275C" w:themeColor="text1"/>
        </w:rPr>
        <w:t>.</w:t>
      </w:r>
    </w:p>
    <w:p w:rsidR="005151B4" w:rsidP="5A3EBF0C" w:rsidRDefault="005151B4" w14:paraId="03B7BC4D" w14:textId="77777777">
      <w:pPr>
        <w:spacing w:after="0" w:line="276" w:lineRule="auto"/>
        <w:rPr>
          <w:rFonts w:ascii="Open Sans" w:hAnsi="Open Sans" w:cs="Open Sans"/>
          <w:color w:val="20265B"/>
        </w:rPr>
      </w:pPr>
    </w:p>
    <w:p w:rsidR="2EFF70AF" w:rsidP="22219FC2" w:rsidRDefault="2EFF70AF" w14:paraId="67CD5AB7" w14:textId="345727F2">
      <w:pPr>
        <w:pStyle w:val="paragraph"/>
        <w:spacing w:before="0" w:beforeAutospacing="0" w:after="0" w:afterAutospacing="0"/>
        <w:rPr>
          <w:rFonts w:ascii="Open Sans" w:hAnsi="Open Sans" w:cs="Open Sans"/>
          <w:color w:val="0099A0" w:themeColor="background1"/>
          <w:sz w:val="28"/>
          <w:szCs w:val="28"/>
        </w:rPr>
      </w:pPr>
      <w:r w:rsidRPr="112965BF" w:rsidR="2EFF70AF">
        <w:rPr>
          <w:rFonts w:ascii="Open Sans" w:hAnsi="Open Sans" w:cs="Open Sans"/>
          <w:color w:val="0099A0" w:themeColor="background1" w:themeTint="FF" w:themeShade="FF"/>
          <w:sz w:val="28"/>
          <w:szCs w:val="28"/>
        </w:rPr>
        <w:t>Learning</w:t>
      </w:r>
    </w:p>
    <w:p w:rsidR="5F9F50C7" w:rsidP="112965BF" w:rsidRDefault="5F9F50C7" w14:paraId="1742381B" w14:textId="1D9E1632">
      <w:pPr>
        <w:spacing w:after="0"/>
        <w:rPr>
          <w:rStyle w:val="Emphasis"/>
          <w:rFonts w:ascii="Open Sans" w:hAnsi="Open Sans" w:cs="Open Sans"/>
          <w:i w:val="0"/>
          <w:iCs w:val="0"/>
          <w:color w:val="20265B"/>
        </w:rPr>
      </w:pPr>
      <w:r w:rsidRPr="112965BF" w:rsidR="5F9F50C7">
        <w:rPr>
          <w:rStyle w:val="Emphasis"/>
          <w:rFonts w:ascii="Open Sans" w:hAnsi="Open Sans" w:cs="Open Sans"/>
          <w:i w:val="0"/>
          <w:iCs w:val="0"/>
          <w:color w:val="20265B"/>
        </w:rPr>
        <w:t xml:space="preserve">As the </w:t>
      </w:r>
      <w:r w:rsidRPr="112965BF" w:rsidR="5CFEBD49">
        <w:rPr>
          <w:rStyle w:val="Emphasis"/>
          <w:rFonts w:ascii="Open Sans" w:hAnsi="Open Sans" w:cs="Open Sans"/>
          <w:i w:val="0"/>
          <w:iCs w:val="0"/>
          <w:color w:val="20265B"/>
        </w:rPr>
        <w:t>M</w:t>
      </w:r>
      <w:r w:rsidRPr="112965BF" w:rsidR="5F9F50C7">
        <w:rPr>
          <w:rStyle w:val="Emphasis"/>
          <w:rFonts w:ascii="Open Sans" w:hAnsi="Open Sans" w:cs="Open Sans"/>
          <w:i w:val="0"/>
          <w:iCs w:val="0"/>
          <w:color w:val="20265B"/>
        </w:rPr>
        <w:t>inimum</w:t>
      </w:r>
      <w:r w:rsidRPr="112965BF" w:rsidR="36B5EFCB">
        <w:rPr>
          <w:rStyle w:val="Emphasis"/>
          <w:rFonts w:ascii="Open Sans" w:hAnsi="Open Sans" w:cs="Open Sans"/>
          <w:i w:val="0"/>
          <w:iCs w:val="0"/>
          <w:color w:val="20265B"/>
        </w:rPr>
        <w:t xml:space="preserve"> </w:t>
      </w:r>
      <w:r w:rsidRPr="112965BF" w:rsidR="34959AF5">
        <w:rPr>
          <w:rStyle w:val="Emphasis"/>
          <w:rFonts w:ascii="Open Sans" w:hAnsi="Open Sans" w:cs="Open Sans"/>
          <w:i w:val="0"/>
          <w:iCs w:val="0"/>
          <w:color w:val="20265B"/>
        </w:rPr>
        <w:t>S</w:t>
      </w:r>
      <w:r w:rsidRPr="112965BF" w:rsidR="5F9F50C7">
        <w:rPr>
          <w:rStyle w:val="Emphasis"/>
          <w:rFonts w:ascii="Open Sans" w:hAnsi="Open Sans" w:cs="Open Sans"/>
          <w:i w:val="0"/>
          <w:iCs w:val="0"/>
          <w:color w:val="20265B"/>
        </w:rPr>
        <w:t xml:space="preserve">tandards has come to a </w:t>
      </w:r>
      <w:r w:rsidRPr="112965BF" w:rsidR="62558664">
        <w:rPr>
          <w:rStyle w:val="Emphasis"/>
          <w:rFonts w:ascii="Open Sans" w:hAnsi="Open Sans" w:cs="Open Sans"/>
          <w:i w:val="0"/>
          <w:iCs w:val="0"/>
          <w:color w:val="20265B"/>
        </w:rPr>
        <w:t>natural</w:t>
      </w:r>
      <w:r w:rsidRPr="112965BF" w:rsidR="5F9F50C7">
        <w:rPr>
          <w:rStyle w:val="Emphasis"/>
          <w:rFonts w:ascii="Open Sans" w:hAnsi="Open Sans" w:cs="Open Sans"/>
          <w:i w:val="0"/>
          <w:iCs w:val="0"/>
          <w:color w:val="20265B"/>
        </w:rPr>
        <w:t xml:space="preserve"> ending, we still need to ensure ongoing monitoring is completed to give reassurance to Local authority colleagues. </w:t>
      </w:r>
      <w:r w:rsidRPr="112965BF" w:rsidR="15C5D63A">
        <w:rPr>
          <w:rStyle w:val="Emphasis"/>
          <w:rFonts w:ascii="Open Sans" w:hAnsi="Open Sans" w:cs="Open Sans"/>
          <w:i w:val="0"/>
          <w:iCs w:val="0"/>
          <w:color w:val="20265B"/>
        </w:rPr>
        <w:t>Additionally,</w:t>
      </w:r>
      <w:r w:rsidRPr="112965BF" w:rsidR="5F9F50C7">
        <w:rPr>
          <w:rStyle w:val="Emphasis"/>
          <w:rFonts w:ascii="Open Sans" w:hAnsi="Open Sans" w:cs="Open Sans"/>
          <w:i w:val="0"/>
          <w:iCs w:val="0"/>
          <w:color w:val="20265B"/>
        </w:rPr>
        <w:t xml:space="preserve"> we want to ensure it is </w:t>
      </w:r>
      <w:r w:rsidRPr="112965BF" w:rsidR="5F9F50C7">
        <w:rPr>
          <w:rStyle w:val="Emphasis"/>
          <w:rFonts w:ascii="Open Sans" w:hAnsi="Open Sans" w:cs="Open Sans"/>
          <w:i w:val="0"/>
          <w:iCs w:val="0"/>
          <w:color w:val="20265B"/>
        </w:rPr>
        <w:t>a simple process</w:t>
      </w:r>
      <w:r w:rsidRPr="112965BF" w:rsidR="5F9F50C7">
        <w:rPr>
          <w:rStyle w:val="Emphasis"/>
          <w:rFonts w:ascii="Open Sans" w:hAnsi="Open Sans" w:cs="Open Sans"/>
          <w:i w:val="0"/>
          <w:iCs w:val="0"/>
          <w:color w:val="20265B"/>
        </w:rPr>
        <w:t xml:space="preserve"> for pro</w:t>
      </w:r>
      <w:r w:rsidRPr="112965BF" w:rsidR="502A277C">
        <w:rPr>
          <w:rStyle w:val="Emphasis"/>
          <w:rFonts w:ascii="Open Sans" w:hAnsi="Open Sans" w:cs="Open Sans"/>
          <w:i w:val="0"/>
          <w:iCs w:val="0"/>
          <w:color w:val="20265B"/>
        </w:rPr>
        <w:t xml:space="preserve">viders and </w:t>
      </w:r>
      <w:r w:rsidRPr="112965BF" w:rsidR="502A277C">
        <w:rPr>
          <w:rStyle w:val="Emphasis"/>
          <w:rFonts w:ascii="Open Sans" w:hAnsi="Open Sans" w:cs="Open Sans"/>
          <w:i w:val="0"/>
          <w:iCs w:val="0"/>
          <w:color w:val="20265B"/>
        </w:rPr>
        <w:t>doesn’t</w:t>
      </w:r>
      <w:r w:rsidRPr="112965BF" w:rsidR="502A277C">
        <w:rPr>
          <w:rStyle w:val="Emphasis"/>
          <w:rFonts w:ascii="Open Sans" w:hAnsi="Open Sans" w:cs="Open Sans"/>
          <w:i w:val="0"/>
          <w:iCs w:val="0"/>
          <w:color w:val="20265B"/>
        </w:rPr>
        <w:t xml:space="preserve"> duplicate other monitoring or inspections. </w:t>
      </w:r>
    </w:p>
    <w:p w:rsidR="00C27A41" w:rsidP="5D18E451" w:rsidRDefault="00C27A41" w14:paraId="37C255B2" w14:textId="77777777">
      <w:pPr>
        <w:spacing w:after="0"/>
        <w:rPr>
          <w:rStyle w:val="Emphasis"/>
          <w:rFonts w:ascii="Open Sans" w:hAnsi="Open Sans" w:cs="Open Sans"/>
          <w:i w:val="0"/>
          <w:iCs w:val="0"/>
          <w:color w:val="20265B"/>
        </w:rPr>
      </w:pPr>
    </w:p>
    <w:p w:rsidRPr="00BA731A" w:rsidR="00C27A41" w:rsidP="00C27A41" w:rsidRDefault="00C27A41" w14:paraId="4275ABAA" w14:textId="77777777">
      <w:pPr>
        <w:spacing w:after="0" w:line="276" w:lineRule="auto"/>
        <w:rPr>
          <w:rFonts w:ascii="Open Sans" w:hAnsi="Open Sans" w:cs="Open Sans"/>
          <w:color w:val="20275C" w:themeColor="text1"/>
        </w:rPr>
      </w:pPr>
      <w:r w:rsidRPr="00BA731A">
        <w:rPr>
          <w:rFonts w:ascii="Open Sans" w:hAnsi="Open Sans" w:cs="Open Sans"/>
          <w:color w:val="20265B"/>
        </w:rPr>
        <w:t>Both Providers and Local Authority colleagues who completed the feedback forms agreed that the Minimum Standards have helped improve the quality for supported accommodation but that the system of quality checking providers should change with the introduction of Ofsted monitoring.</w:t>
      </w:r>
    </w:p>
    <w:p w:rsidRPr="00C27A41" w:rsidR="00532401" w:rsidP="5D18E451" w:rsidRDefault="00532401" w14:paraId="597A5875" w14:textId="77777777">
      <w:pPr>
        <w:spacing w:after="0"/>
        <w:rPr>
          <w:rStyle w:val="Emphasis"/>
          <w:rFonts w:ascii="Open Sans" w:hAnsi="Open Sans" w:cs="Open Sans"/>
          <w:b/>
          <w:bCs/>
          <w:i w:val="0"/>
          <w:iCs w:val="0"/>
          <w:color w:val="20265B"/>
        </w:rPr>
      </w:pPr>
    </w:p>
    <w:p w:rsidR="00532401" w:rsidP="112965BF" w:rsidRDefault="00611BFB" w14:paraId="32C53E81" w14:textId="7504FBFF">
      <w:pPr>
        <w:spacing w:after="0"/>
        <w:rPr>
          <w:rStyle w:val="Emphasis"/>
          <w:rFonts w:ascii="Open Sans" w:hAnsi="Open Sans" w:cs="Open Sans"/>
          <w:i w:val="0"/>
          <w:iCs w:val="0"/>
          <w:color w:val="20265B"/>
        </w:rPr>
      </w:pPr>
      <w:r w:rsidRPr="112965BF" w:rsidR="00611BFB">
        <w:rPr>
          <w:rStyle w:val="Emphasis"/>
          <w:rFonts w:ascii="Open Sans" w:hAnsi="Open Sans" w:cs="Open Sans"/>
          <w:i w:val="0"/>
          <w:iCs w:val="0"/>
          <w:color w:val="20265B"/>
        </w:rPr>
        <w:t xml:space="preserve">We agree that the </w:t>
      </w:r>
      <w:r w:rsidRPr="112965BF" w:rsidR="00611BFB">
        <w:rPr>
          <w:rStyle w:val="Emphasis"/>
          <w:rFonts w:ascii="Open Sans" w:hAnsi="Open Sans" w:cs="Open Sans"/>
          <w:i w:val="0"/>
          <w:iCs w:val="0"/>
          <w:color w:val="20265B"/>
        </w:rPr>
        <w:t>minimum</w:t>
      </w:r>
      <w:r w:rsidRPr="112965BF" w:rsidR="00611BFB">
        <w:rPr>
          <w:rStyle w:val="Emphasis"/>
          <w:rFonts w:ascii="Open Sans" w:hAnsi="Open Sans" w:cs="Open Sans"/>
          <w:i w:val="0"/>
          <w:iCs w:val="0"/>
          <w:color w:val="20265B"/>
        </w:rPr>
        <w:t xml:space="preserve"> standards cannot continue as they are as Ofsted will check their policies and procedures during </w:t>
      </w:r>
      <w:r w:rsidRPr="112965BF" w:rsidR="00F22588">
        <w:rPr>
          <w:rStyle w:val="Emphasis"/>
          <w:rFonts w:ascii="Open Sans" w:hAnsi="Open Sans" w:cs="Open Sans"/>
          <w:i w:val="0"/>
          <w:iCs w:val="0"/>
          <w:color w:val="20265B"/>
        </w:rPr>
        <w:t xml:space="preserve">the </w:t>
      </w:r>
      <w:r w:rsidRPr="112965BF" w:rsidR="00611BFB">
        <w:rPr>
          <w:rStyle w:val="Emphasis"/>
          <w:rFonts w:ascii="Open Sans" w:hAnsi="Open Sans" w:cs="Open Sans"/>
          <w:i w:val="0"/>
          <w:iCs w:val="0"/>
          <w:color w:val="20265B"/>
        </w:rPr>
        <w:t>registration process</w:t>
      </w:r>
      <w:r w:rsidRPr="112965BF" w:rsidR="00F22588">
        <w:rPr>
          <w:rStyle w:val="Emphasis"/>
          <w:rFonts w:ascii="Open Sans" w:hAnsi="Open Sans" w:cs="Open Sans"/>
          <w:i w:val="0"/>
          <w:iCs w:val="0"/>
          <w:color w:val="20265B"/>
        </w:rPr>
        <w:t xml:space="preserve"> and inspections</w:t>
      </w:r>
      <w:r w:rsidRPr="112965BF" w:rsidR="00611BFB">
        <w:rPr>
          <w:rStyle w:val="Emphasis"/>
          <w:rFonts w:ascii="Open Sans" w:hAnsi="Open Sans" w:cs="Open Sans"/>
          <w:i w:val="0"/>
          <w:iCs w:val="0"/>
          <w:color w:val="20265B"/>
        </w:rPr>
        <w:t xml:space="preserve">, and it would be unnecessary duplication. </w:t>
      </w:r>
      <w:r w:rsidRPr="112965BF" w:rsidR="00A8047F">
        <w:rPr>
          <w:rStyle w:val="Emphasis"/>
          <w:rFonts w:ascii="Open Sans" w:hAnsi="Open Sans" w:cs="Open Sans"/>
          <w:i w:val="0"/>
          <w:iCs w:val="0"/>
          <w:color w:val="20265B"/>
        </w:rPr>
        <w:t xml:space="preserve">However, we do want to continue </w:t>
      </w:r>
      <w:r w:rsidRPr="112965BF" w:rsidR="004C07F5">
        <w:rPr>
          <w:rStyle w:val="Emphasis"/>
          <w:rFonts w:ascii="Open Sans" w:hAnsi="Open Sans" w:cs="Open Sans"/>
          <w:i w:val="0"/>
          <w:iCs w:val="0"/>
          <w:color w:val="20265B"/>
        </w:rPr>
        <w:t xml:space="preserve">checking </w:t>
      </w:r>
      <w:r w:rsidRPr="112965BF" w:rsidR="00A8047F">
        <w:rPr>
          <w:rStyle w:val="Emphasis"/>
          <w:rFonts w:ascii="Open Sans" w:hAnsi="Open Sans" w:cs="Open Sans"/>
          <w:i w:val="0"/>
          <w:iCs w:val="0"/>
          <w:color w:val="20265B"/>
        </w:rPr>
        <w:t>some aspects of the standards</w:t>
      </w:r>
      <w:r w:rsidRPr="112965BF" w:rsidR="006A2AB2">
        <w:rPr>
          <w:rStyle w:val="Emphasis"/>
          <w:rFonts w:ascii="Open Sans" w:hAnsi="Open Sans" w:cs="Open Sans"/>
          <w:i w:val="0"/>
          <w:iCs w:val="0"/>
          <w:color w:val="20265B"/>
        </w:rPr>
        <w:t xml:space="preserve"> (that we feel Ofsted </w:t>
      </w:r>
      <w:r w:rsidRPr="112965BF" w:rsidR="006A2AB2">
        <w:rPr>
          <w:rStyle w:val="Emphasis"/>
          <w:rFonts w:ascii="Open Sans" w:hAnsi="Open Sans" w:cs="Open Sans"/>
          <w:i w:val="0"/>
          <w:iCs w:val="0"/>
          <w:color w:val="20265B"/>
        </w:rPr>
        <w:t>don’t</w:t>
      </w:r>
      <w:r w:rsidRPr="112965BF" w:rsidR="006A2AB2">
        <w:rPr>
          <w:rStyle w:val="Emphasis"/>
          <w:rFonts w:ascii="Open Sans" w:hAnsi="Open Sans" w:cs="Open Sans"/>
          <w:i w:val="0"/>
          <w:iCs w:val="0"/>
          <w:color w:val="20265B"/>
        </w:rPr>
        <w:t xml:space="preserve"> </w:t>
      </w:r>
      <w:r w:rsidRPr="112965BF" w:rsidR="00F26559">
        <w:rPr>
          <w:rStyle w:val="Emphasis"/>
          <w:rFonts w:ascii="Open Sans" w:hAnsi="Open Sans" w:cs="Open Sans"/>
          <w:i w:val="0"/>
          <w:iCs w:val="0"/>
          <w:color w:val="20265B"/>
        </w:rPr>
        <w:t>cover in the same detail)</w:t>
      </w:r>
      <w:r w:rsidRPr="112965BF" w:rsidR="00A8047F">
        <w:rPr>
          <w:rStyle w:val="Emphasis"/>
          <w:rFonts w:ascii="Open Sans" w:hAnsi="Open Sans" w:cs="Open Sans"/>
          <w:i w:val="0"/>
          <w:iCs w:val="0"/>
          <w:color w:val="20265B"/>
        </w:rPr>
        <w:t xml:space="preserve"> </w:t>
      </w:r>
      <w:r w:rsidRPr="112965BF" w:rsidR="00611BFB">
        <w:rPr>
          <w:rStyle w:val="Emphasis"/>
          <w:rFonts w:ascii="Open Sans" w:hAnsi="Open Sans" w:cs="Open Sans"/>
          <w:i w:val="0"/>
          <w:iCs w:val="0"/>
          <w:color w:val="20265B"/>
        </w:rPr>
        <w:t>and feel that we could introduce these into</w:t>
      </w:r>
      <w:r w:rsidRPr="112965BF" w:rsidR="00DC391D">
        <w:rPr>
          <w:rStyle w:val="Emphasis"/>
          <w:rFonts w:ascii="Open Sans" w:hAnsi="Open Sans" w:cs="Open Sans"/>
          <w:i w:val="0"/>
          <w:iCs w:val="0"/>
          <w:color w:val="20265B"/>
        </w:rPr>
        <w:t xml:space="preserve"> our</w:t>
      </w:r>
      <w:r w:rsidRPr="112965BF" w:rsidR="00A8047F">
        <w:rPr>
          <w:rStyle w:val="Emphasis"/>
          <w:rFonts w:ascii="Open Sans" w:hAnsi="Open Sans" w:cs="Open Sans"/>
          <w:i w:val="0"/>
          <w:iCs w:val="0"/>
          <w:color w:val="20265B"/>
        </w:rPr>
        <w:t xml:space="preserve"> ongoing quality monit</w:t>
      </w:r>
      <w:r w:rsidRPr="112965BF" w:rsidR="000E5450">
        <w:rPr>
          <w:rStyle w:val="Emphasis"/>
          <w:rFonts w:ascii="Open Sans" w:hAnsi="Open Sans" w:cs="Open Sans"/>
          <w:i w:val="0"/>
          <w:iCs w:val="0"/>
          <w:color w:val="20265B"/>
        </w:rPr>
        <w:t>oring tools for LA’s and annual checks to ensure standards continue to be met between inspections</w:t>
      </w:r>
      <w:r w:rsidRPr="112965BF" w:rsidR="00F26559">
        <w:rPr>
          <w:rStyle w:val="Emphasis"/>
          <w:rFonts w:ascii="Open Sans" w:hAnsi="Open Sans" w:cs="Open Sans"/>
          <w:i w:val="0"/>
          <w:iCs w:val="0"/>
          <w:color w:val="20265B"/>
        </w:rPr>
        <w:t>.</w:t>
      </w:r>
      <w:r w:rsidRPr="112965BF" w:rsidR="006A2AB2">
        <w:rPr>
          <w:rStyle w:val="Emphasis"/>
          <w:rFonts w:ascii="Open Sans" w:hAnsi="Open Sans" w:cs="Open Sans"/>
          <w:i w:val="0"/>
          <w:iCs w:val="0"/>
          <w:color w:val="20265B"/>
        </w:rPr>
        <w:t xml:space="preserve"> </w:t>
      </w:r>
      <w:r w:rsidRPr="112965BF" w:rsidR="000E5450">
        <w:rPr>
          <w:rStyle w:val="Emphasis"/>
          <w:rFonts w:ascii="Open Sans" w:hAnsi="Open Sans" w:cs="Open Sans"/>
          <w:i w:val="0"/>
          <w:iCs w:val="0"/>
          <w:color w:val="20265B"/>
        </w:rPr>
        <w:t xml:space="preserve">This also addresses the feedback from Local authority colleagues that the </w:t>
      </w:r>
      <w:r w:rsidRPr="112965BF" w:rsidR="00523AF5">
        <w:rPr>
          <w:rStyle w:val="Emphasis"/>
          <w:rFonts w:ascii="Open Sans" w:hAnsi="Open Sans" w:cs="Open Sans"/>
          <w:i w:val="0"/>
          <w:iCs w:val="0"/>
          <w:color w:val="20265B"/>
        </w:rPr>
        <w:t xml:space="preserve">reports </w:t>
      </w:r>
      <w:r w:rsidRPr="112965BF" w:rsidR="00523AF5">
        <w:rPr>
          <w:rStyle w:val="Emphasis"/>
          <w:rFonts w:ascii="Open Sans" w:hAnsi="Open Sans" w:cs="Open Sans"/>
          <w:i w:val="0"/>
          <w:iCs w:val="0"/>
          <w:color w:val="20265B"/>
        </w:rPr>
        <w:t>weren’t</w:t>
      </w:r>
      <w:r w:rsidRPr="112965BF" w:rsidR="00523AF5">
        <w:rPr>
          <w:rStyle w:val="Emphasis"/>
          <w:rFonts w:ascii="Open Sans" w:hAnsi="Open Sans" w:cs="Open Sans"/>
          <w:i w:val="0"/>
          <w:iCs w:val="0"/>
          <w:color w:val="20265B"/>
        </w:rPr>
        <w:t xml:space="preserve"> regular enough. With the combination of LA due diligence</w:t>
      </w:r>
      <w:r w:rsidRPr="112965BF" w:rsidR="00883B48">
        <w:rPr>
          <w:rStyle w:val="Emphasis"/>
          <w:rFonts w:ascii="Open Sans" w:hAnsi="Open Sans" w:cs="Open Sans"/>
          <w:i w:val="0"/>
          <w:iCs w:val="0"/>
          <w:color w:val="20265B"/>
        </w:rPr>
        <w:t xml:space="preserve">, </w:t>
      </w:r>
      <w:r w:rsidRPr="112965BF" w:rsidR="00523AF5">
        <w:rPr>
          <w:rStyle w:val="Emphasis"/>
          <w:rFonts w:ascii="Open Sans" w:hAnsi="Open Sans" w:cs="Open Sans"/>
          <w:i w:val="0"/>
          <w:iCs w:val="0"/>
          <w:color w:val="20265B"/>
        </w:rPr>
        <w:t xml:space="preserve">ongoing </w:t>
      </w:r>
      <w:r w:rsidRPr="112965BF" w:rsidR="00523AF5">
        <w:rPr>
          <w:rStyle w:val="Emphasis"/>
          <w:rFonts w:ascii="Open Sans" w:hAnsi="Open Sans" w:cs="Open Sans"/>
          <w:i w:val="0"/>
          <w:iCs w:val="0"/>
          <w:color w:val="20265B"/>
        </w:rPr>
        <w:t>QA</w:t>
      </w:r>
      <w:r w:rsidRPr="112965BF" w:rsidR="00523AF5">
        <w:rPr>
          <w:rStyle w:val="Emphasis"/>
          <w:rFonts w:ascii="Open Sans" w:hAnsi="Open Sans" w:cs="Open Sans"/>
          <w:i w:val="0"/>
          <w:iCs w:val="0"/>
          <w:color w:val="20265B"/>
        </w:rPr>
        <w:t xml:space="preserve"> and our annual checks </w:t>
      </w:r>
      <w:r w:rsidRPr="112965BF" w:rsidR="00883B48">
        <w:rPr>
          <w:rStyle w:val="Emphasis"/>
          <w:rFonts w:ascii="Open Sans" w:hAnsi="Open Sans" w:cs="Open Sans"/>
          <w:i w:val="0"/>
          <w:iCs w:val="0"/>
          <w:color w:val="20265B"/>
        </w:rPr>
        <w:t>we envisage more consistent</w:t>
      </w:r>
      <w:r w:rsidRPr="112965BF" w:rsidR="33F8C4C2">
        <w:rPr>
          <w:rStyle w:val="Emphasis"/>
          <w:rFonts w:ascii="Open Sans" w:hAnsi="Open Sans" w:cs="Open Sans"/>
          <w:i w:val="0"/>
          <w:iCs w:val="0"/>
          <w:color w:val="20265B"/>
        </w:rPr>
        <w:t xml:space="preserve"> </w:t>
      </w:r>
      <w:r w:rsidRPr="112965BF" w:rsidR="00E145FE">
        <w:rPr>
          <w:rStyle w:val="Emphasis"/>
          <w:rFonts w:ascii="Open Sans" w:hAnsi="Open Sans" w:cs="Open Sans"/>
          <w:i w:val="0"/>
          <w:iCs w:val="0"/>
          <w:color w:val="20265B"/>
        </w:rPr>
        <w:t>monitoring</w:t>
      </w:r>
      <w:r w:rsidRPr="112965BF" w:rsidR="00D20BBB">
        <w:rPr>
          <w:rStyle w:val="Emphasis"/>
          <w:rFonts w:ascii="Open Sans" w:hAnsi="Open Sans" w:cs="Open Sans"/>
          <w:i w:val="0"/>
          <w:iCs w:val="0"/>
          <w:color w:val="20265B"/>
        </w:rPr>
        <w:t>.</w:t>
      </w:r>
    </w:p>
    <w:p w:rsidR="00A526FA" w:rsidP="5D18E451" w:rsidRDefault="00A526FA" w14:paraId="1538C376" w14:textId="77777777">
      <w:pPr>
        <w:spacing w:after="0"/>
        <w:rPr>
          <w:rStyle w:val="Emphasis"/>
          <w:rFonts w:ascii="Open Sans" w:hAnsi="Open Sans" w:cs="Open Sans"/>
          <w:i w:val="0"/>
          <w:iCs w:val="0"/>
          <w:color w:val="20265B"/>
        </w:rPr>
      </w:pPr>
    </w:p>
    <w:p w:rsidR="00126D14" w:rsidP="5D18E451" w:rsidRDefault="001B313C" w14:paraId="07052D29" w14:textId="073BE290">
      <w:pPr>
        <w:spacing w:after="0"/>
        <w:rPr>
          <w:rStyle w:val="Emphasis"/>
          <w:rFonts w:ascii="Open Sans" w:hAnsi="Open Sans" w:cs="Open Sans"/>
          <w:i w:val="0"/>
          <w:iCs w:val="0"/>
          <w:color w:val="20265B"/>
        </w:rPr>
      </w:pPr>
      <w:r>
        <w:rPr>
          <w:rStyle w:val="Emphasis"/>
          <w:rFonts w:ascii="Open Sans" w:hAnsi="Open Sans" w:cs="Open Sans"/>
          <w:i w:val="0"/>
          <w:iCs w:val="0"/>
          <w:color w:val="20265B"/>
        </w:rPr>
        <w:t xml:space="preserve">From the feedback from both providers and LA, it appears that in person visits are highly valued. We intend to include spot check visits as part of the annual </w:t>
      </w:r>
      <w:proofErr w:type="gramStart"/>
      <w:r>
        <w:rPr>
          <w:rStyle w:val="Emphasis"/>
          <w:rFonts w:ascii="Open Sans" w:hAnsi="Open Sans" w:cs="Open Sans"/>
          <w:i w:val="0"/>
          <w:iCs w:val="0"/>
          <w:color w:val="20265B"/>
        </w:rPr>
        <w:t>assessments,</w:t>
      </w:r>
      <w:proofErr w:type="gramEnd"/>
      <w:r>
        <w:rPr>
          <w:rStyle w:val="Emphasis"/>
          <w:rFonts w:ascii="Open Sans" w:hAnsi="Open Sans" w:cs="Open Sans"/>
          <w:i w:val="0"/>
          <w:iCs w:val="0"/>
          <w:color w:val="20265B"/>
        </w:rPr>
        <w:t xml:space="preserve"> however, it would not be possible to visit all </w:t>
      </w:r>
      <w:r w:rsidR="0032646B">
        <w:rPr>
          <w:rStyle w:val="Emphasis"/>
          <w:rFonts w:ascii="Open Sans" w:hAnsi="Open Sans" w:cs="Open Sans"/>
          <w:i w:val="0"/>
          <w:iCs w:val="0"/>
          <w:color w:val="20265B"/>
        </w:rPr>
        <w:t>P</w:t>
      </w:r>
      <w:r>
        <w:rPr>
          <w:rStyle w:val="Emphasis"/>
          <w:rFonts w:ascii="Open Sans" w:hAnsi="Open Sans" w:cs="Open Sans"/>
          <w:i w:val="0"/>
          <w:iCs w:val="0"/>
          <w:color w:val="20265B"/>
        </w:rPr>
        <w:t>roviders due to team capacity.</w:t>
      </w:r>
      <w:r w:rsidR="00AB77E5">
        <w:rPr>
          <w:rStyle w:val="Emphasis"/>
          <w:rFonts w:ascii="Open Sans" w:hAnsi="Open Sans" w:cs="Open Sans"/>
          <w:i w:val="0"/>
          <w:iCs w:val="0"/>
          <w:color w:val="20265B"/>
        </w:rPr>
        <w:t xml:space="preserve"> </w:t>
      </w:r>
      <w:r w:rsidR="001F72D3">
        <w:rPr>
          <w:rStyle w:val="Emphasis"/>
          <w:rFonts w:ascii="Open Sans" w:hAnsi="Open Sans" w:cs="Open Sans"/>
          <w:i w:val="0"/>
          <w:iCs w:val="0"/>
          <w:color w:val="20265B"/>
        </w:rPr>
        <w:t xml:space="preserve">It is </w:t>
      </w:r>
      <w:r w:rsidR="008E64B6">
        <w:rPr>
          <w:rStyle w:val="Emphasis"/>
          <w:rFonts w:ascii="Open Sans" w:hAnsi="Open Sans" w:cs="Open Sans"/>
          <w:i w:val="0"/>
          <w:iCs w:val="0"/>
          <w:color w:val="20265B"/>
        </w:rPr>
        <w:t>essentia</w:t>
      </w:r>
      <w:r w:rsidR="001F72D3">
        <w:rPr>
          <w:rStyle w:val="Emphasis"/>
          <w:rFonts w:ascii="Open Sans" w:hAnsi="Open Sans" w:cs="Open Sans"/>
          <w:i w:val="0"/>
          <w:iCs w:val="0"/>
          <w:color w:val="20265B"/>
        </w:rPr>
        <w:t>l</w:t>
      </w:r>
      <w:r w:rsidR="008E64B6">
        <w:rPr>
          <w:rStyle w:val="Emphasis"/>
          <w:rFonts w:ascii="Open Sans" w:hAnsi="Open Sans" w:cs="Open Sans"/>
          <w:i w:val="0"/>
          <w:iCs w:val="0"/>
          <w:color w:val="20265B"/>
        </w:rPr>
        <w:t xml:space="preserve"> (but understandably not always possible)</w:t>
      </w:r>
      <w:r w:rsidR="001F72D3">
        <w:rPr>
          <w:rStyle w:val="Emphasis"/>
          <w:rFonts w:ascii="Open Sans" w:hAnsi="Open Sans" w:cs="Open Sans"/>
          <w:i w:val="0"/>
          <w:iCs w:val="0"/>
          <w:color w:val="20265B"/>
        </w:rPr>
        <w:t xml:space="preserve"> for </w:t>
      </w:r>
      <w:proofErr w:type="gramStart"/>
      <w:r w:rsidR="001F72D3">
        <w:rPr>
          <w:rStyle w:val="Emphasis"/>
          <w:rFonts w:ascii="Open Sans" w:hAnsi="Open Sans" w:cs="Open Sans"/>
          <w:i w:val="0"/>
          <w:iCs w:val="0"/>
          <w:color w:val="20265B"/>
        </w:rPr>
        <w:t>LA’s</w:t>
      </w:r>
      <w:proofErr w:type="gramEnd"/>
      <w:r w:rsidR="001F72D3">
        <w:rPr>
          <w:rStyle w:val="Emphasis"/>
          <w:rFonts w:ascii="Open Sans" w:hAnsi="Open Sans" w:cs="Open Sans"/>
          <w:i w:val="0"/>
          <w:iCs w:val="0"/>
          <w:color w:val="20265B"/>
        </w:rPr>
        <w:t xml:space="preserve"> to visit the properties before placing a child to get a genuine impression of the property and the condition, it is crucial to remember the minimum standards are just that, what </w:t>
      </w:r>
      <w:r w:rsidR="008E64B6">
        <w:rPr>
          <w:rStyle w:val="Emphasis"/>
          <w:rFonts w:ascii="Open Sans" w:hAnsi="Open Sans" w:cs="Open Sans"/>
          <w:i w:val="0"/>
          <w:iCs w:val="0"/>
          <w:color w:val="20265B"/>
        </w:rPr>
        <w:t>w</w:t>
      </w:r>
      <w:r w:rsidR="001F72D3">
        <w:rPr>
          <w:rStyle w:val="Emphasis"/>
          <w:rFonts w:ascii="Open Sans" w:hAnsi="Open Sans" w:cs="Open Sans"/>
          <w:i w:val="0"/>
          <w:iCs w:val="0"/>
          <w:color w:val="20265B"/>
        </w:rPr>
        <w:t>e expect to see as a minimum</w:t>
      </w:r>
      <w:r w:rsidR="008E64B6">
        <w:rPr>
          <w:rStyle w:val="Emphasis"/>
          <w:rFonts w:ascii="Open Sans" w:hAnsi="Open Sans" w:cs="Open Sans"/>
          <w:i w:val="0"/>
          <w:iCs w:val="0"/>
          <w:color w:val="20265B"/>
        </w:rPr>
        <w:t xml:space="preserve"> and a snapshot in time</w:t>
      </w:r>
      <w:r w:rsidR="0032646B">
        <w:rPr>
          <w:rStyle w:val="Emphasis"/>
          <w:rFonts w:ascii="Open Sans" w:hAnsi="Open Sans" w:cs="Open Sans"/>
          <w:i w:val="0"/>
          <w:iCs w:val="0"/>
          <w:color w:val="20265B"/>
        </w:rPr>
        <w:t>.</w:t>
      </w:r>
    </w:p>
    <w:p w:rsidR="0032646B" w:rsidP="5D18E451" w:rsidRDefault="0032646B" w14:paraId="239E9AAB" w14:textId="77777777">
      <w:pPr>
        <w:spacing w:after="0"/>
        <w:rPr>
          <w:rStyle w:val="Emphasis"/>
          <w:rFonts w:ascii="Open Sans" w:hAnsi="Open Sans" w:cs="Open Sans"/>
          <w:i w:val="0"/>
          <w:iCs w:val="0"/>
          <w:color w:val="20265B"/>
        </w:rPr>
      </w:pPr>
    </w:p>
    <w:p w:rsidRPr="00126D14" w:rsidR="0032646B" w:rsidP="112965BF" w:rsidRDefault="0032646B" w14:paraId="78A1358A" w14:textId="2777B15E">
      <w:pPr>
        <w:spacing w:after="0"/>
        <w:rPr>
          <w:rStyle w:val="Emphasis"/>
          <w:rFonts w:ascii="Open Sans" w:hAnsi="Open Sans" w:cs="Open Sans"/>
          <w:i w:val="0"/>
          <w:iCs w:val="0"/>
          <w:color w:val="20265B"/>
        </w:rPr>
      </w:pPr>
      <w:r w:rsidRPr="112965BF" w:rsidR="0032646B">
        <w:rPr>
          <w:rStyle w:val="Emphasis"/>
          <w:rFonts w:ascii="Open Sans" w:hAnsi="Open Sans" w:cs="Open Sans"/>
          <w:i w:val="0"/>
          <w:iCs w:val="0"/>
          <w:color w:val="20265B"/>
        </w:rPr>
        <w:t xml:space="preserve">Going back to the early years it was clear that </w:t>
      </w:r>
      <w:r w:rsidRPr="112965BF" w:rsidR="00F51E05">
        <w:rPr>
          <w:rStyle w:val="Emphasis"/>
          <w:rFonts w:ascii="Open Sans" w:hAnsi="Open Sans" w:cs="Open Sans"/>
          <w:i w:val="0"/>
          <w:iCs w:val="0"/>
          <w:color w:val="20265B"/>
        </w:rPr>
        <w:t xml:space="preserve">some </w:t>
      </w:r>
      <w:r w:rsidRPr="112965BF" w:rsidR="0032646B">
        <w:rPr>
          <w:rStyle w:val="Emphasis"/>
          <w:rFonts w:ascii="Open Sans" w:hAnsi="Open Sans" w:cs="Open Sans"/>
          <w:i w:val="0"/>
          <w:iCs w:val="0"/>
          <w:color w:val="20265B"/>
        </w:rPr>
        <w:t xml:space="preserve">Providers </w:t>
      </w:r>
      <w:r w:rsidRPr="112965BF" w:rsidR="00F51E05">
        <w:rPr>
          <w:rStyle w:val="Emphasis"/>
          <w:rFonts w:ascii="Open Sans" w:hAnsi="Open Sans" w:cs="Open Sans"/>
          <w:i w:val="0"/>
          <w:iCs w:val="0"/>
          <w:color w:val="20265B"/>
        </w:rPr>
        <w:t>didn’t</w:t>
      </w:r>
      <w:r w:rsidRPr="112965BF" w:rsidR="00F51E05">
        <w:rPr>
          <w:rStyle w:val="Emphasis"/>
          <w:rFonts w:ascii="Open Sans" w:hAnsi="Open Sans" w:cs="Open Sans"/>
          <w:i w:val="0"/>
          <w:iCs w:val="0"/>
          <w:color w:val="20265B"/>
        </w:rPr>
        <w:t xml:space="preserve"> have the right policies and procedures in place due to the lack of regulation or guidance on this type of provision. </w:t>
      </w:r>
      <w:r w:rsidRPr="112965BF" w:rsidR="000D2487">
        <w:rPr>
          <w:rStyle w:val="Emphasis"/>
          <w:rFonts w:ascii="Open Sans" w:hAnsi="Open Sans" w:cs="Open Sans"/>
          <w:i w:val="0"/>
          <w:iCs w:val="0"/>
          <w:color w:val="20265B"/>
        </w:rPr>
        <w:t>T</w:t>
      </w:r>
      <w:r w:rsidRPr="112965BF" w:rsidR="00F51E05">
        <w:rPr>
          <w:rStyle w:val="Emphasis"/>
          <w:rFonts w:ascii="Open Sans" w:hAnsi="Open Sans" w:cs="Open Sans"/>
          <w:i w:val="0"/>
          <w:iCs w:val="0"/>
          <w:color w:val="20265B"/>
        </w:rPr>
        <w:t>he Northwest’s collaboration with stakeholders to create the standards</w:t>
      </w:r>
      <w:r w:rsidRPr="112965BF" w:rsidR="000D2487">
        <w:rPr>
          <w:rStyle w:val="Emphasis"/>
          <w:rFonts w:ascii="Open Sans" w:hAnsi="Open Sans" w:cs="Open Sans"/>
          <w:i w:val="0"/>
          <w:iCs w:val="0"/>
          <w:color w:val="20265B"/>
        </w:rPr>
        <w:t xml:space="preserve"> brought that basic structure</w:t>
      </w:r>
      <w:r w:rsidRPr="112965BF" w:rsidR="00964B58">
        <w:rPr>
          <w:rStyle w:val="Emphasis"/>
          <w:rFonts w:ascii="Open Sans" w:hAnsi="Open Sans" w:cs="Open Sans"/>
          <w:i w:val="0"/>
          <w:iCs w:val="0"/>
          <w:color w:val="20265B"/>
        </w:rPr>
        <w:t xml:space="preserve"> </w:t>
      </w:r>
      <w:r w:rsidRPr="112965BF" w:rsidR="002E4589">
        <w:rPr>
          <w:rStyle w:val="Emphasis"/>
          <w:rFonts w:ascii="Open Sans" w:hAnsi="Open Sans" w:cs="Open Sans"/>
          <w:i w:val="0"/>
          <w:iCs w:val="0"/>
          <w:color w:val="20265B"/>
        </w:rPr>
        <w:t xml:space="preserve">into play and helped providers raise the quality of provision. </w:t>
      </w:r>
      <w:r w:rsidRPr="112965BF" w:rsidR="00F22E03">
        <w:rPr>
          <w:rStyle w:val="Emphasis"/>
          <w:rFonts w:ascii="Open Sans" w:hAnsi="Open Sans" w:cs="Open Sans"/>
          <w:i w:val="0"/>
          <w:iCs w:val="0"/>
          <w:color w:val="20265B"/>
        </w:rPr>
        <w:t xml:space="preserve">The introduction of the Regulations has not been as much of a shock to the </w:t>
      </w:r>
      <w:r w:rsidRPr="112965BF" w:rsidR="00077F66">
        <w:rPr>
          <w:rStyle w:val="Emphasis"/>
          <w:rFonts w:ascii="Open Sans" w:hAnsi="Open Sans" w:cs="Open Sans"/>
          <w:i w:val="0"/>
          <w:iCs w:val="0"/>
          <w:color w:val="20265B"/>
        </w:rPr>
        <w:t>P</w:t>
      </w:r>
      <w:r w:rsidRPr="112965BF" w:rsidR="00F22E03">
        <w:rPr>
          <w:rStyle w:val="Emphasis"/>
          <w:rFonts w:ascii="Open Sans" w:hAnsi="Open Sans" w:cs="Open Sans"/>
          <w:i w:val="0"/>
          <w:iCs w:val="0"/>
          <w:color w:val="20265B"/>
        </w:rPr>
        <w:t>rovider</w:t>
      </w:r>
      <w:r w:rsidRPr="112965BF" w:rsidR="00077F66">
        <w:rPr>
          <w:rStyle w:val="Emphasis"/>
          <w:rFonts w:ascii="Open Sans" w:hAnsi="Open Sans" w:cs="Open Sans"/>
          <w:i w:val="0"/>
          <w:iCs w:val="0"/>
          <w:color w:val="20265B"/>
        </w:rPr>
        <w:t>s</w:t>
      </w:r>
      <w:r w:rsidRPr="112965BF" w:rsidR="00F22E03">
        <w:rPr>
          <w:rStyle w:val="Emphasis"/>
          <w:rFonts w:ascii="Open Sans" w:hAnsi="Open Sans" w:cs="Open Sans"/>
          <w:i w:val="0"/>
          <w:iCs w:val="0"/>
          <w:color w:val="20265B"/>
        </w:rPr>
        <w:t xml:space="preserve"> we have worked with as they are already meeting most of </w:t>
      </w:r>
      <w:r w:rsidRPr="112965BF" w:rsidR="00F22E03">
        <w:rPr>
          <w:rStyle w:val="Emphasis"/>
          <w:rFonts w:ascii="Open Sans" w:hAnsi="Open Sans" w:cs="Open Sans"/>
          <w:i w:val="0"/>
          <w:iCs w:val="0"/>
          <w:color w:val="20265B"/>
        </w:rPr>
        <w:t>th</w:t>
      </w:r>
      <w:r w:rsidRPr="112965BF" w:rsidR="6C719938">
        <w:rPr>
          <w:rStyle w:val="Emphasis"/>
          <w:rFonts w:ascii="Open Sans" w:hAnsi="Open Sans" w:cs="Open Sans"/>
          <w:i w:val="0"/>
          <w:iCs w:val="0"/>
          <w:color w:val="20265B"/>
        </w:rPr>
        <w:t>ese</w:t>
      </w:r>
      <w:r w:rsidRPr="112965BF" w:rsidR="00F22E03">
        <w:rPr>
          <w:rStyle w:val="Emphasis"/>
          <w:rFonts w:ascii="Open Sans" w:hAnsi="Open Sans" w:cs="Open Sans"/>
          <w:i w:val="0"/>
          <w:iCs w:val="0"/>
          <w:color w:val="20265B"/>
        </w:rPr>
        <w:t xml:space="preserve"> criteria</w:t>
      </w:r>
      <w:r w:rsidRPr="112965BF" w:rsidR="00F22E03">
        <w:rPr>
          <w:rStyle w:val="Emphasis"/>
          <w:rFonts w:ascii="Open Sans" w:hAnsi="Open Sans" w:cs="Open Sans"/>
          <w:i w:val="0"/>
          <w:iCs w:val="0"/>
          <w:color w:val="20265B"/>
        </w:rPr>
        <w:t xml:space="preserve"> due to the </w:t>
      </w:r>
      <w:r w:rsidRPr="112965BF" w:rsidR="00077F66">
        <w:rPr>
          <w:rStyle w:val="Emphasis"/>
          <w:rFonts w:ascii="Open Sans" w:hAnsi="Open Sans" w:cs="Open Sans"/>
          <w:i w:val="0"/>
          <w:iCs w:val="0"/>
          <w:color w:val="20265B"/>
        </w:rPr>
        <w:t>Minimum S</w:t>
      </w:r>
      <w:r w:rsidRPr="112965BF" w:rsidR="00F22E03">
        <w:rPr>
          <w:rStyle w:val="Emphasis"/>
          <w:rFonts w:ascii="Open Sans" w:hAnsi="Open Sans" w:cs="Open Sans"/>
          <w:i w:val="0"/>
          <w:iCs w:val="0"/>
          <w:color w:val="20265B"/>
        </w:rPr>
        <w:t>tandards.</w:t>
      </w:r>
    </w:p>
    <w:p w:rsidR="5D18E451" w:rsidP="5D18E451" w:rsidRDefault="5D18E451" w14:paraId="55FDC98B" w14:textId="0AA13843">
      <w:pPr>
        <w:spacing w:after="0"/>
        <w:rPr>
          <w:rFonts w:ascii="Open Sans" w:hAnsi="Open Sans" w:cs="Open Sans"/>
          <w:color w:val="20275C" w:themeColor="text1"/>
          <w:highlight w:val="yellow"/>
        </w:rPr>
      </w:pPr>
    </w:p>
    <w:p w:rsidR="5D18E451" w:rsidP="5D18E451" w:rsidRDefault="5D18E451" w14:paraId="6E7E3F68" w14:textId="5CF6D86D">
      <w:pPr>
        <w:spacing w:after="0"/>
        <w:rPr>
          <w:rStyle w:val="Emphasis"/>
          <w:rFonts w:ascii="Open Sans" w:hAnsi="Open Sans" w:cs="Open Sans"/>
          <w:i w:val="0"/>
          <w:iCs w:val="0"/>
          <w:color w:val="20265B"/>
        </w:rPr>
      </w:pPr>
    </w:p>
    <w:p w:rsidRPr="00C6623C" w:rsidR="73C2DFC9" w:rsidP="00C6623C" w:rsidRDefault="73C2DFC9" w14:paraId="5FBD46C0" w14:textId="248DB532">
      <w:pPr>
        <w:pStyle w:val="paragraph"/>
        <w:spacing w:before="0" w:beforeAutospacing="0" w:after="0" w:afterAutospacing="0"/>
        <w:rPr>
          <w:rFonts w:ascii="Open Sans" w:hAnsi="Open Sans" w:cs="Open Sans"/>
          <w:color w:val="0099A0" w:themeColor="background1"/>
          <w:sz w:val="28"/>
          <w:szCs w:val="28"/>
        </w:rPr>
      </w:pPr>
      <w:r w:rsidRPr="00C6623C">
        <w:rPr>
          <w:rFonts w:ascii="Open Sans" w:hAnsi="Open Sans" w:cs="Open Sans"/>
          <w:color w:val="0099A0" w:themeColor="background1"/>
          <w:sz w:val="28"/>
          <w:szCs w:val="28"/>
        </w:rPr>
        <w:t>Next steps</w:t>
      </w:r>
    </w:p>
    <w:p w:rsidRPr="00E2347D" w:rsidR="2529B926" w:rsidP="112965BF" w:rsidRDefault="2529B926" w14:paraId="45538E03" w14:textId="2D2FC459">
      <w:pPr>
        <w:spacing w:after="0"/>
        <w:rPr>
          <w:rStyle w:val="Emphasis"/>
          <w:rFonts w:ascii="Open Sans" w:hAnsi="Open Sans" w:cs="Open Sans"/>
          <w:i w:val="0"/>
          <w:iCs w:val="0"/>
          <w:color w:val="20265B"/>
        </w:rPr>
      </w:pPr>
      <w:r w:rsidRPr="112965BF" w:rsidR="2529B926">
        <w:rPr>
          <w:rStyle w:val="Emphasis"/>
          <w:rFonts w:ascii="Open Sans" w:hAnsi="Open Sans" w:cs="Open Sans"/>
          <w:i w:val="0"/>
          <w:iCs w:val="0"/>
          <w:color w:val="20265B"/>
        </w:rPr>
        <w:t xml:space="preserve">Learning from the Minimum Standards will </w:t>
      </w:r>
      <w:r w:rsidRPr="112965BF" w:rsidR="5AE81C14">
        <w:rPr>
          <w:rStyle w:val="Emphasis"/>
          <w:rFonts w:ascii="Open Sans" w:hAnsi="Open Sans" w:cs="Open Sans"/>
          <w:i w:val="0"/>
          <w:iCs w:val="0"/>
          <w:color w:val="20265B"/>
        </w:rPr>
        <w:t>influence</w:t>
      </w:r>
      <w:r w:rsidRPr="112965BF" w:rsidR="2529B926">
        <w:rPr>
          <w:rStyle w:val="Emphasis"/>
          <w:rFonts w:ascii="Open Sans" w:hAnsi="Open Sans" w:cs="Open Sans"/>
          <w:i w:val="0"/>
          <w:iCs w:val="0"/>
          <w:color w:val="20265B"/>
        </w:rPr>
        <w:t xml:space="preserve"> ongoing workstreams within the </w:t>
      </w:r>
      <w:r w:rsidRPr="112965BF" w:rsidR="2529B926">
        <w:rPr>
          <w:rStyle w:val="Emphasis"/>
          <w:rFonts w:ascii="Open Sans" w:hAnsi="Open Sans" w:cs="Open Sans"/>
          <w:i w:val="0"/>
          <w:iCs w:val="0"/>
          <w:color w:val="20265B"/>
        </w:rPr>
        <w:t>North West</w:t>
      </w:r>
      <w:r w:rsidRPr="112965BF" w:rsidR="2529B926">
        <w:rPr>
          <w:rStyle w:val="Emphasis"/>
          <w:rFonts w:ascii="Open Sans" w:hAnsi="Open Sans" w:cs="Open Sans"/>
          <w:i w:val="0"/>
          <w:iCs w:val="0"/>
          <w:color w:val="20265B"/>
        </w:rPr>
        <w:t xml:space="preserve"> including:</w:t>
      </w:r>
    </w:p>
    <w:p w:rsidR="22219FC2" w:rsidP="22219FC2" w:rsidRDefault="22219FC2" w14:paraId="5218F81E" w14:textId="395D5DD7">
      <w:pPr>
        <w:spacing w:after="0"/>
        <w:rPr>
          <w:rStyle w:val="Emphasis"/>
          <w:rFonts w:ascii="Open Sans" w:hAnsi="Open Sans" w:cs="Open Sans"/>
          <w:i w:val="0"/>
          <w:iCs w:val="0"/>
          <w:color w:val="20275C" w:themeColor="text1"/>
        </w:rPr>
      </w:pPr>
    </w:p>
    <w:p w:rsidR="7480E54C" w:rsidP="22219FC2" w:rsidRDefault="7480E54C" w14:paraId="35BC5604" w14:textId="0C922058">
      <w:pPr>
        <w:spacing w:after="0"/>
        <w:rPr>
          <w:rStyle w:val="Emphasis"/>
          <w:rFonts w:ascii="Open Sans" w:hAnsi="Open Sans" w:cs="Open Sans"/>
          <w:b/>
          <w:bCs/>
          <w:i w:val="0"/>
          <w:iCs w:val="0"/>
          <w:color w:val="20275C" w:themeColor="text1"/>
        </w:rPr>
      </w:pPr>
      <w:r w:rsidRPr="22219FC2">
        <w:rPr>
          <w:rStyle w:val="Emphasis"/>
          <w:rFonts w:ascii="Open Sans" w:hAnsi="Open Sans" w:cs="Open Sans"/>
          <w:b/>
          <w:bCs/>
          <w:i w:val="0"/>
          <w:iCs w:val="0"/>
          <w:color w:val="20275C" w:themeColor="text1"/>
        </w:rPr>
        <w:t>A</w:t>
      </w:r>
      <w:r w:rsidRPr="22219FC2" w:rsidR="5F9F50C7">
        <w:rPr>
          <w:rStyle w:val="Emphasis"/>
          <w:rFonts w:ascii="Open Sans" w:hAnsi="Open Sans" w:cs="Open Sans"/>
          <w:b/>
          <w:bCs/>
          <w:i w:val="0"/>
          <w:iCs w:val="0"/>
          <w:color w:val="20275C" w:themeColor="text1"/>
        </w:rPr>
        <w:t xml:space="preserve">nnual </w:t>
      </w:r>
      <w:r w:rsidRPr="22219FC2" w:rsidR="15F528B1">
        <w:rPr>
          <w:rStyle w:val="Emphasis"/>
          <w:rFonts w:ascii="Open Sans" w:hAnsi="Open Sans" w:cs="Open Sans"/>
          <w:b/>
          <w:bCs/>
          <w:i w:val="0"/>
          <w:iCs w:val="0"/>
          <w:color w:val="20275C" w:themeColor="text1"/>
        </w:rPr>
        <w:t>C</w:t>
      </w:r>
      <w:r w:rsidRPr="22219FC2" w:rsidR="5F9F50C7">
        <w:rPr>
          <w:rStyle w:val="Emphasis"/>
          <w:rFonts w:ascii="Open Sans" w:hAnsi="Open Sans" w:cs="Open Sans"/>
          <w:b/>
          <w:bCs/>
          <w:i w:val="0"/>
          <w:iCs w:val="0"/>
          <w:color w:val="20275C" w:themeColor="text1"/>
        </w:rPr>
        <w:t>hecks</w:t>
      </w:r>
    </w:p>
    <w:p w:rsidR="002E504D" w:rsidP="5D18E451" w:rsidRDefault="00132347" w14:paraId="6A803C97" w14:textId="05245A8A">
      <w:pPr>
        <w:spacing w:after="0"/>
        <w:rPr>
          <w:rStyle w:val="Emphasis"/>
          <w:rFonts w:ascii="Open Sans" w:hAnsi="Open Sans" w:cs="Open Sans"/>
          <w:i w:val="0"/>
          <w:iCs w:val="0"/>
          <w:color w:val="20265B"/>
        </w:rPr>
      </w:pPr>
      <w:r w:rsidRPr="00A526FA">
        <w:rPr>
          <w:rStyle w:val="Emphasis"/>
          <w:rFonts w:ascii="Open Sans" w:hAnsi="Open Sans" w:cs="Open Sans"/>
          <w:i w:val="0"/>
          <w:iCs w:val="0"/>
          <w:color w:val="20265B"/>
        </w:rPr>
        <w:t>Introduction of</w:t>
      </w:r>
      <w:r w:rsidRPr="00A526FA" w:rsidR="2A1CBFFA">
        <w:rPr>
          <w:rStyle w:val="Emphasis"/>
          <w:rFonts w:ascii="Open Sans" w:hAnsi="Open Sans" w:cs="Open Sans"/>
          <w:i w:val="0"/>
          <w:iCs w:val="0"/>
          <w:color w:val="20265B"/>
        </w:rPr>
        <w:t xml:space="preserve"> a </w:t>
      </w:r>
      <w:r w:rsidRPr="00A526FA" w:rsidR="2742C74F">
        <w:rPr>
          <w:rStyle w:val="Emphasis"/>
          <w:rFonts w:ascii="Open Sans" w:hAnsi="Open Sans" w:cs="Open Sans"/>
          <w:i w:val="0"/>
          <w:iCs w:val="0"/>
          <w:color w:val="20265B"/>
        </w:rPr>
        <w:t>self-assessment</w:t>
      </w:r>
      <w:r w:rsidRPr="00A526FA" w:rsidR="2A1CBFFA">
        <w:rPr>
          <w:rStyle w:val="Emphasis"/>
          <w:rFonts w:ascii="Open Sans" w:hAnsi="Open Sans" w:cs="Open Sans"/>
          <w:i w:val="0"/>
          <w:iCs w:val="0"/>
          <w:color w:val="20265B"/>
        </w:rPr>
        <w:t xml:space="preserve"> annual check document</w:t>
      </w:r>
      <w:r w:rsidR="002E504D">
        <w:rPr>
          <w:rStyle w:val="Emphasis"/>
          <w:rFonts w:ascii="Open Sans" w:hAnsi="Open Sans" w:cs="Open Sans"/>
          <w:i w:val="0"/>
          <w:iCs w:val="0"/>
          <w:color w:val="20265B"/>
        </w:rPr>
        <w:t>.</w:t>
      </w:r>
    </w:p>
    <w:p w:rsidR="002E504D" w:rsidP="5D18E451" w:rsidRDefault="002E504D" w14:paraId="4E6BFAEF" w14:textId="74762B5C">
      <w:pPr>
        <w:spacing w:after="0"/>
        <w:rPr>
          <w:rStyle w:val="Emphasis"/>
          <w:rFonts w:ascii="Open Sans" w:hAnsi="Open Sans" w:cs="Open Sans"/>
          <w:i w:val="0"/>
          <w:iCs w:val="0"/>
          <w:color w:val="20265B"/>
        </w:rPr>
      </w:pPr>
      <w:r>
        <w:rPr>
          <w:rStyle w:val="Emphasis"/>
          <w:rFonts w:ascii="Open Sans" w:hAnsi="Open Sans" w:cs="Open Sans"/>
          <w:i w:val="0"/>
          <w:iCs w:val="0"/>
          <w:color w:val="20265B"/>
        </w:rPr>
        <w:t>Th</w:t>
      </w:r>
      <w:r w:rsidR="00651634">
        <w:rPr>
          <w:rStyle w:val="Emphasis"/>
          <w:rFonts w:ascii="Open Sans" w:hAnsi="Open Sans" w:cs="Open Sans"/>
          <w:i w:val="0"/>
          <w:iCs w:val="0"/>
          <w:color w:val="20265B"/>
        </w:rPr>
        <w:t>is</w:t>
      </w:r>
      <w:r>
        <w:rPr>
          <w:rStyle w:val="Emphasis"/>
          <w:rFonts w:ascii="Open Sans" w:hAnsi="Open Sans" w:cs="Open Sans"/>
          <w:i w:val="0"/>
          <w:iCs w:val="0"/>
          <w:color w:val="20265B"/>
        </w:rPr>
        <w:t xml:space="preserve"> would cover </w:t>
      </w:r>
      <w:r w:rsidR="00050883">
        <w:rPr>
          <w:rStyle w:val="Emphasis"/>
          <w:rFonts w:ascii="Open Sans" w:hAnsi="Open Sans" w:cs="Open Sans"/>
          <w:i w:val="0"/>
          <w:iCs w:val="0"/>
          <w:color w:val="20265B"/>
        </w:rPr>
        <w:t>various</w:t>
      </w:r>
      <w:r>
        <w:rPr>
          <w:rStyle w:val="Emphasis"/>
          <w:rFonts w:ascii="Open Sans" w:hAnsi="Open Sans" w:cs="Open Sans"/>
          <w:i w:val="0"/>
          <w:iCs w:val="0"/>
          <w:color w:val="20265B"/>
        </w:rPr>
        <w:t xml:space="preserve"> aspects such as: </w:t>
      </w:r>
      <w:r w:rsidR="00050883">
        <w:rPr>
          <w:rStyle w:val="Emphasis"/>
          <w:rFonts w:ascii="Open Sans" w:hAnsi="Open Sans" w:cs="Open Sans"/>
          <w:i w:val="0"/>
          <w:iCs w:val="0"/>
          <w:color w:val="20265B"/>
        </w:rPr>
        <w:t>s</w:t>
      </w:r>
      <w:r>
        <w:rPr>
          <w:rStyle w:val="Emphasis"/>
          <w:rFonts w:ascii="Open Sans" w:hAnsi="Open Sans" w:cs="Open Sans"/>
          <w:i w:val="0"/>
          <w:iCs w:val="0"/>
          <w:color w:val="20265B"/>
        </w:rPr>
        <w:t>afer recruitment checks,</w:t>
      </w:r>
      <w:r w:rsidR="00050883">
        <w:rPr>
          <w:rStyle w:val="Emphasis"/>
          <w:rFonts w:ascii="Open Sans" w:hAnsi="Open Sans" w:cs="Open Sans"/>
          <w:i w:val="0"/>
          <w:iCs w:val="0"/>
          <w:color w:val="20265B"/>
        </w:rPr>
        <w:t xml:space="preserve"> staff structure,</w:t>
      </w:r>
      <w:r>
        <w:rPr>
          <w:rStyle w:val="Emphasis"/>
          <w:rFonts w:ascii="Open Sans" w:hAnsi="Open Sans" w:cs="Open Sans"/>
          <w:i w:val="0"/>
          <w:iCs w:val="0"/>
          <w:color w:val="20265B"/>
        </w:rPr>
        <w:t xml:space="preserve"> building and safety checks</w:t>
      </w:r>
      <w:r w:rsidR="00EA2B99">
        <w:rPr>
          <w:rStyle w:val="Emphasis"/>
          <w:rFonts w:ascii="Open Sans" w:hAnsi="Open Sans" w:cs="Open Sans"/>
          <w:i w:val="0"/>
          <w:iCs w:val="0"/>
          <w:color w:val="20265B"/>
        </w:rPr>
        <w:t xml:space="preserve">, Insurance, </w:t>
      </w:r>
      <w:r w:rsidR="00BF4D68">
        <w:rPr>
          <w:rStyle w:val="Emphasis"/>
          <w:rFonts w:ascii="Open Sans" w:hAnsi="Open Sans" w:cs="Open Sans"/>
          <w:i w:val="0"/>
          <w:iCs w:val="0"/>
          <w:color w:val="20265B"/>
        </w:rPr>
        <w:t>placement information</w:t>
      </w:r>
      <w:r w:rsidR="007715DA">
        <w:rPr>
          <w:rStyle w:val="Emphasis"/>
          <w:rFonts w:ascii="Open Sans" w:hAnsi="Open Sans" w:cs="Open Sans"/>
          <w:i w:val="0"/>
          <w:iCs w:val="0"/>
          <w:color w:val="20265B"/>
        </w:rPr>
        <w:t>.</w:t>
      </w:r>
    </w:p>
    <w:p w:rsidRPr="00A526FA" w:rsidR="2A1CBFFA" w:rsidP="112965BF" w:rsidRDefault="002E504D" w14:paraId="39142C6F" w14:textId="2EEAD392">
      <w:pPr>
        <w:spacing w:after="0"/>
        <w:rPr>
          <w:rStyle w:val="Emphasis"/>
          <w:rFonts w:ascii="Open Sans" w:hAnsi="Open Sans" w:cs="Open Sans"/>
          <w:i w:val="0"/>
          <w:iCs w:val="0"/>
          <w:color w:val="20275C" w:themeColor="text1"/>
        </w:rPr>
      </w:pPr>
      <w:r w:rsidRPr="112965BF" w:rsidR="002E504D">
        <w:rPr>
          <w:rStyle w:val="Emphasis"/>
          <w:rFonts w:ascii="Open Sans" w:hAnsi="Open Sans" w:cs="Open Sans"/>
          <w:i w:val="0"/>
          <w:iCs w:val="0"/>
          <w:color w:val="20265B"/>
        </w:rPr>
        <w:t>This form</w:t>
      </w:r>
      <w:r w:rsidRPr="112965BF" w:rsidR="2A1CBFFA">
        <w:rPr>
          <w:rStyle w:val="Emphasis"/>
          <w:rFonts w:ascii="Open Sans" w:hAnsi="Open Sans" w:cs="Open Sans"/>
          <w:i w:val="0"/>
          <w:iCs w:val="0"/>
          <w:color w:val="20265B"/>
        </w:rPr>
        <w:t xml:space="preserve"> can be completed on the NWADCS website and accessible to LA </w:t>
      </w:r>
      <w:r w:rsidRPr="112965BF" w:rsidR="451FF1A5">
        <w:rPr>
          <w:rStyle w:val="Emphasis"/>
          <w:rFonts w:ascii="Open Sans" w:hAnsi="Open Sans" w:cs="Open Sans"/>
          <w:i w:val="0"/>
          <w:iCs w:val="0"/>
          <w:color w:val="20265B"/>
        </w:rPr>
        <w:t>colleagues</w:t>
      </w:r>
      <w:r w:rsidRPr="112965BF" w:rsidR="2A1CBFFA">
        <w:rPr>
          <w:rStyle w:val="Emphasis"/>
          <w:rFonts w:ascii="Open Sans" w:hAnsi="Open Sans" w:cs="Open Sans"/>
          <w:i w:val="0"/>
          <w:iCs w:val="0"/>
          <w:color w:val="20265B"/>
        </w:rPr>
        <w:t xml:space="preserve">. </w:t>
      </w:r>
      <w:r w:rsidRPr="112965BF" w:rsidR="616A7A4D">
        <w:rPr>
          <w:rStyle w:val="Emphasis"/>
          <w:rFonts w:ascii="Open Sans" w:hAnsi="Open Sans" w:cs="Open Sans"/>
          <w:i w:val="0"/>
          <w:iCs w:val="0"/>
          <w:color w:val="20265B"/>
        </w:rPr>
        <w:t>Any</w:t>
      </w:r>
      <w:r w:rsidRPr="112965BF" w:rsidR="40BC06ED">
        <w:rPr>
          <w:rStyle w:val="Emphasis"/>
          <w:rFonts w:ascii="Open Sans" w:hAnsi="Open Sans" w:cs="Open Sans"/>
          <w:i w:val="0"/>
          <w:iCs w:val="0"/>
          <w:color w:val="20265B"/>
        </w:rPr>
        <w:t xml:space="preserve"> queries </w:t>
      </w:r>
      <w:r w:rsidRPr="112965BF" w:rsidR="40BC06ED">
        <w:rPr>
          <w:rStyle w:val="Emphasis"/>
          <w:rFonts w:ascii="Open Sans" w:hAnsi="Open Sans" w:cs="Open Sans"/>
          <w:i w:val="0"/>
          <w:iCs w:val="0"/>
          <w:color w:val="20265B"/>
        </w:rPr>
        <w:t>picked up on</w:t>
      </w:r>
      <w:r w:rsidRPr="112965BF" w:rsidR="40BC06ED">
        <w:rPr>
          <w:rStyle w:val="Emphasis"/>
          <w:rFonts w:ascii="Open Sans" w:hAnsi="Open Sans" w:cs="Open Sans"/>
          <w:i w:val="0"/>
          <w:iCs w:val="0"/>
          <w:color w:val="20265B"/>
        </w:rPr>
        <w:t xml:space="preserve"> this may lead to a </w:t>
      </w:r>
      <w:r w:rsidRPr="112965BF" w:rsidR="21748461">
        <w:rPr>
          <w:rStyle w:val="Emphasis"/>
          <w:rFonts w:ascii="Open Sans" w:hAnsi="Open Sans" w:cs="Open Sans"/>
          <w:i w:val="0"/>
          <w:iCs w:val="0"/>
          <w:color w:val="20265B"/>
        </w:rPr>
        <w:t>spot</w:t>
      </w:r>
      <w:r w:rsidRPr="112965BF" w:rsidR="40BC06ED">
        <w:rPr>
          <w:rStyle w:val="Emphasis"/>
          <w:rFonts w:ascii="Open Sans" w:hAnsi="Open Sans" w:cs="Open Sans"/>
          <w:i w:val="0"/>
          <w:iCs w:val="0"/>
          <w:color w:val="20265B"/>
        </w:rPr>
        <w:t xml:space="preserve"> check for a more </w:t>
      </w:r>
      <w:r w:rsidRPr="112965BF" w:rsidR="27492B59">
        <w:rPr>
          <w:rStyle w:val="Emphasis"/>
          <w:rFonts w:ascii="Open Sans" w:hAnsi="Open Sans" w:cs="Open Sans"/>
          <w:i w:val="0"/>
          <w:iCs w:val="0"/>
          <w:color w:val="20265B"/>
        </w:rPr>
        <w:t>in-depth</w:t>
      </w:r>
      <w:r w:rsidRPr="112965BF" w:rsidR="40BC06ED">
        <w:rPr>
          <w:rStyle w:val="Emphasis"/>
          <w:rFonts w:ascii="Open Sans" w:hAnsi="Open Sans" w:cs="Open Sans"/>
          <w:i w:val="0"/>
          <w:iCs w:val="0"/>
          <w:color w:val="20265B"/>
        </w:rPr>
        <w:t xml:space="preserve"> </w:t>
      </w:r>
      <w:r w:rsidRPr="112965BF" w:rsidR="27FDC35E">
        <w:rPr>
          <w:rStyle w:val="Emphasis"/>
          <w:rFonts w:ascii="Open Sans" w:hAnsi="Open Sans" w:cs="Open Sans"/>
          <w:i w:val="0"/>
          <w:iCs w:val="0"/>
          <w:color w:val="20265B"/>
        </w:rPr>
        <w:t>assessment</w:t>
      </w:r>
      <w:r w:rsidRPr="112965BF" w:rsidR="40BC06ED">
        <w:rPr>
          <w:rStyle w:val="Emphasis"/>
          <w:rFonts w:ascii="Open Sans" w:hAnsi="Open Sans" w:cs="Open Sans"/>
          <w:i w:val="0"/>
          <w:iCs w:val="0"/>
          <w:color w:val="20265B"/>
        </w:rPr>
        <w:t>.</w:t>
      </w:r>
    </w:p>
    <w:p w:rsidR="112965BF" w:rsidP="112965BF" w:rsidRDefault="112965BF" w14:paraId="5FEFBCD5" w14:textId="59D705ED">
      <w:pPr>
        <w:spacing w:after="0"/>
        <w:rPr>
          <w:rStyle w:val="Emphasis"/>
          <w:rFonts w:ascii="Open Sans" w:hAnsi="Open Sans" w:cs="Open Sans"/>
          <w:b w:val="1"/>
          <w:bCs w:val="1"/>
          <w:i w:val="0"/>
          <w:iCs w:val="0"/>
          <w:color w:val="20265B"/>
        </w:rPr>
      </w:pPr>
    </w:p>
    <w:p w:rsidR="09E3C2FB" w:rsidP="112965BF" w:rsidRDefault="09E3C2FB" w14:paraId="4AD41837" w14:textId="370790A1">
      <w:pPr>
        <w:spacing w:after="0"/>
        <w:rPr>
          <w:rStyle w:val="Emphasis"/>
          <w:rFonts w:ascii="Open Sans" w:hAnsi="Open Sans" w:cs="Open Sans"/>
          <w:i w:val="0"/>
          <w:iCs w:val="0"/>
          <w:color w:val="20265B"/>
        </w:rPr>
      </w:pPr>
      <w:r w:rsidRPr="112965BF" w:rsidR="09E3C2FB">
        <w:rPr>
          <w:rStyle w:val="Emphasis"/>
          <w:rFonts w:ascii="Open Sans" w:hAnsi="Open Sans" w:cs="Open Sans"/>
          <w:b w:val="1"/>
          <w:bCs w:val="1"/>
          <w:i w:val="0"/>
          <w:iCs w:val="0"/>
          <w:color w:val="20265B"/>
        </w:rPr>
        <w:t xml:space="preserve">Spot check </w:t>
      </w:r>
    </w:p>
    <w:p w:rsidR="09E3C2FB" w:rsidP="112965BF" w:rsidRDefault="09E3C2FB" w14:paraId="48385233" w14:textId="51F1A291">
      <w:pPr>
        <w:spacing w:after="0"/>
        <w:rPr>
          <w:rStyle w:val="Emphasis"/>
          <w:rFonts w:ascii="Open Sans" w:hAnsi="Open Sans" w:cs="Open Sans"/>
          <w:i w:val="0"/>
          <w:iCs w:val="0"/>
          <w:color w:val="20265B"/>
        </w:rPr>
      </w:pPr>
      <w:r w:rsidRPr="112965BF" w:rsidR="09E3C2FB">
        <w:rPr>
          <w:rStyle w:val="Emphasis"/>
          <w:rFonts w:ascii="Open Sans" w:hAnsi="Open Sans" w:cs="Open Sans"/>
          <w:i w:val="0"/>
          <w:iCs w:val="0"/>
          <w:color w:val="20265B"/>
        </w:rPr>
        <w:t xml:space="preserve">Spots checks will be used to check a Provider’s annual self-declaration is correct. These will be selected randomly on a small selection of providers each year. </w:t>
      </w:r>
      <w:r w:rsidRPr="112965BF" w:rsidR="252B7E6C">
        <w:rPr>
          <w:rStyle w:val="Emphasis"/>
          <w:rFonts w:ascii="Open Sans" w:hAnsi="Open Sans" w:cs="Open Sans"/>
          <w:i w:val="0"/>
          <w:iCs w:val="0"/>
          <w:color w:val="20265B"/>
        </w:rPr>
        <w:t>Spot checks</w:t>
      </w:r>
      <w:r w:rsidRPr="112965BF" w:rsidR="09E3C2FB">
        <w:rPr>
          <w:rStyle w:val="Emphasis"/>
          <w:rFonts w:ascii="Open Sans" w:hAnsi="Open Sans" w:cs="Open Sans"/>
          <w:i w:val="0"/>
          <w:iCs w:val="0"/>
          <w:color w:val="20265B"/>
        </w:rPr>
        <w:t xml:space="preserve"> </w:t>
      </w:r>
      <w:r w:rsidRPr="112965BF" w:rsidR="09E3C2FB">
        <w:rPr>
          <w:rStyle w:val="Emphasis"/>
          <w:rFonts w:ascii="Open Sans" w:hAnsi="Open Sans" w:cs="Open Sans"/>
          <w:i w:val="0"/>
          <w:iCs w:val="0"/>
          <w:color w:val="20265B"/>
        </w:rPr>
        <w:t>will also be carried out when any issues or queries raised in due diligence or QA checks are raised.</w:t>
      </w:r>
    </w:p>
    <w:p w:rsidR="112965BF" w:rsidP="112965BF" w:rsidRDefault="112965BF" w14:paraId="2DEFF6D3" w14:textId="7B9C37A7">
      <w:pPr>
        <w:pStyle w:val="Normal"/>
        <w:spacing w:after="0"/>
        <w:rPr>
          <w:rStyle w:val="Emphasis"/>
          <w:rFonts w:ascii="Open Sans" w:hAnsi="Open Sans" w:cs="Open Sans"/>
          <w:i w:val="0"/>
          <w:iCs w:val="0"/>
          <w:color w:val="20265B"/>
        </w:rPr>
      </w:pPr>
    </w:p>
    <w:p w:rsidRPr="00A526FA" w:rsidR="61D15442" w:rsidP="112965BF" w:rsidRDefault="61D15442" w14:paraId="60E72534" w14:textId="731AC6E8">
      <w:pPr>
        <w:spacing w:after="0"/>
        <w:rPr>
          <w:rStyle w:val="Emphasis"/>
          <w:rFonts w:ascii="Open Sans" w:hAnsi="Open Sans" w:cs="Open Sans"/>
          <w:b w:val="1"/>
          <w:bCs w:val="1"/>
          <w:i w:val="0"/>
          <w:iCs w:val="0"/>
          <w:color w:val="20265B" w:themeColor="text1"/>
        </w:rPr>
      </w:pPr>
      <w:r w:rsidRPr="112965BF" w:rsidR="61D15442">
        <w:rPr>
          <w:rStyle w:val="Emphasis"/>
          <w:rFonts w:ascii="Open Sans" w:hAnsi="Open Sans" w:cs="Open Sans"/>
          <w:b w:val="1"/>
          <w:bCs w:val="1"/>
          <w:i w:val="0"/>
          <w:iCs w:val="0"/>
          <w:color w:val="20265B"/>
        </w:rPr>
        <w:t>Regional Q</w:t>
      </w:r>
      <w:r w:rsidRPr="112965BF" w:rsidR="026D0EB9">
        <w:rPr>
          <w:rStyle w:val="Emphasis"/>
          <w:rFonts w:ascii="Open Sans" w:hAnsi="Open Sans" w:cs="Open Sans"/>
          <w:b w:val="1"/>
          <w:bCs w:val="1"/>
          <w:i w:val="0"/>
          <w:iCs w:val="0"/>
          <w:color w:val="20265B"/>
        </w:rPr>
        <w:t xml:space="preserve">uality </w:t>
      </w:r>
      <w:r w:rsidRPr="112965BF" w:rsidR="61D15442">
        <w:rPr>
          <w:rStyle w:val="Emphasis"/>
          <w:rFonts w:ascii="Open Sans" w:hAnsi="Open Sans" w:cs="Open Sans"/>
          <w:b w:val="1"/>
          <w:bCs w:val="1"/>
          <w:i w:val="0"/>
          <w:iCs w:val="0"/>
          <w:color w:val="20265B"/>
        </w:rPr>
        <w:t>A</w:t>
      </w:r>
      <w:r w:rsidRPr="112965BF" w:rsidR="040DEAFF">
        <w:rPr>
          <w:rStyle w:val="Emphasis"/>
          <w:rFonts w:ascii="Open Sans" w:hAnsi="Open Sans" w:cs="Open Sans"/>
          <w:b w:val="1"/>
          <w:bCs w:val="1"/>
          <w:i w:val="0"/>
          <w:iCs w:val="0"/>
          <w:color w:val="20265B"/>
        </w:rPr>
        <w:t>ssurance</w:t>
      </w:r>
      <w:r w:rsidRPr="112965BF" w:rsidR="61D15442">
        <w:rPr>
          <w:rStyle w:val="Emphasis"/>
          <w:rFonts w:ascii="Open Sans" w:hAnsi="Open Sans" w:cs="Open Sans"/>
          <w:b w:val="1"/>
          <w:bCs w:val="1"/>
          <w:i w:val="0"/>
          <w:iCs w:val="0"/>
          <w:color w:val="20265B"/>
        </w:rPr>
        <w:t xml:space="preserve"> template</w:t>
      </w:r>
    </w:p>
    <w:p w:rsidRPr="00A526FA" w:rsidR="61D15442" w:rsidP="5D18E451" w:rsidRDefault="00584D41" w14:paraId="077DF0C4" w14:textId="696928C0">
      <w:p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65B"/>
        </w:rPr>
        <w:t>Introduction of a</w:t>
      </w:r>
      <w:r w:rsidRPr="00A526FA" w:rsidR="61D15442">
        <w:rPr>
          <w:rStyle w:val="Emphasis"/>
          <w:rFonts w:ascii="Open Sans" w:hAnsi="Open Sans" w:cs="Open Sans"/>
          <w:i w:val="0"/>
          <w:iCs w:val="0"/>
          <w:color w:val="20265B"/>
        </w:rPr>
        <w:t xml:space="preserve"> regional QA template for Supported </w:t>
      </w:r>
      <w:r w:rsidRPr="00A526FA" w:rsidR="648789DF">
        <w:rPr>
          <w:rStyle w:val="Emphasis"/>
          <w:rFonts w:ascii="Open Sans" w:hAnsi="Open Sans" w:cs="Open Sans"/>
          <w:i w:val="0"/>
          <w:iCs w:val="0"/>
          <w:color w:val="20265B"/>
        </w:rPr>
        <w:t>A</w:t>
      </w:r>
      <w:r w:rsidRPr="00A526FA" w:rsidR="61D15442">
        <w:rPr>
          <w:rStyle w:val="Emphasis"/>
          <w:rFonts w:ascii="Open Sans" w:hAnsi="Open Sans" w:cs="Open Sans"/>
          <w:i w:val="0"/>
          <w:iCs w:val="0"/>
          <w:color w:val="20265B"/>
        </w:rPr>
        <w:t xml:space="preserve">ccommodation providers that </w:t>
      </w:r>
      <w:r w:rsidRPr="00A526FA" w:rsidR="0B583020">
        <w:rPr>
          <w:rStyle w:val="Emphasis"/>
          <w:rFonts w:ascii="Open Sans" w:hAnsi="Open Sans" w:cs="Open Sans"/>
          <w:i w:val="0"/>
          <w:iCs w:val="0"/>
          <w:color w:val="20265B"/>
        </w:rPr>
        <w:t>PNW</w:t>
      </w:r>
      <w:r w:rsidRPr="00A526FA" w:rsidR="61D15442">
        <w:rPr>
          <w:rStyle w:val="Emphasis"/>
          <w:rFonts w:ascii="Open Sans" w:hAnsi="Open Sans" w:cs="Open Sans"/>
          <w:i w:val="0"/>
          <w:iCs w:val="0"/>
          <w:color w:val="20265B"/>
        </w:rPr>
        <w:t xml:space="preserve"> and LA colleagues can use to assess the provider</w:t>
      </w:r>
      <w:r w:rsidRPr="00A526FA" w:rsidR="5F9F50C7">
        <w:rPr>
          <w:rStyle w:val="Emphasis"/>
          <w:rFonts w:ascii="Open Sans" w:hAnsi="Open Sans" w:cs="Open Sans"/>
          <w:i w:val="0"/>
          <w:iCs w:val="0"/>
          <w:color w:val="20265B"/>
        </w:rPr>
        <w:t xml:space="preserve"> prior to inspection a</w:t>
      </w:r>
      <w:r w:rsidRPr="00A526FA" w:rsidR="45476559">
        <w:rPr>
          <w:rStyle w:val="Emphasis"/>
          <w:rFonts w:ascii="Open Sans" w:hAnsi="Open Sans" w:cs="Open Sans"/>
          <w:i w:val="0"/>
          <w:iCs w:val="0"/>
          <w:color w:val="20265B"/>
        </w:rPr>
        <w:t xml:space="preserve">s well as </w:t>
      </w:r>
      <w:r w:rsidRPr="00A526FA" w:rsidR="5F9F50C7">
        <w:rPr>
          <w:rStyle w:val="Emphasis"/>
          <w:rFonts w:ascii="Open Sans" w:hAnsi="Open Sans" w:cs="Open Sans"/>
          <w:i w:val="0"/>
          <w:iCs w:val="0"/>
          <w:color w:val="20265B"/>
        </w:rPr>
        <w:t>ongoing</w:t>
      </w:r>
      <w:r w:rsidRPr="00A526FA" w:rsidR="10FF28FE">
        <w:rPr>
          <w:rStyle w:val="Emphasis"/>
          <w:rFonts w:ascii="Open Sans" w:hAnsi="Open Sans" w:cs="Open Sans"/>
          <w:i w:val="0"/>
          <w:iCs w:val="0"/>
          <w:color w:val="20265B"/>
        </w:rPr>
        <w:t xml:space="preserve"> monitoring.</w:t>
      </w:r>
    </w:p>
    <w:p w:rsidRPr="00A526FA" w:rsidR="22219FC2" w:rsidP="5D18E451" w:rsidRDefault="22219FC2" w14:paraId="646B9818" w14:textId="663466DB">
      <w:pPr>
        <w:spacing w:after="0"/>
        <w:rPr>
          <w:rStyle w:val="Emphasis"/>
          <w:rFonts w:ascii="Open Sans" w:hAnsi="Open Sans" w:cs="Open Sans"/>
          <w:i w:val="0"/>
          <w:iCs w:val="0"/>
          <w:color w:val="20275C" w:themeColor="text1"/>
        </w:rPr>
      </w:pPr>
    </w:p>
    <w:p w:rsidRPr="00A526FA" w:rsidR="00BB7967" w:rsidP="5D18E451" w:rsidRDefault="00812D3C" w14:paraId="4F2B2BE0" w14:textId="7BF97535">
      <w:p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65B"/>
        </w:rPr>
        <w:t>T</w:t>
      </w:r>
      <w:r w:rsidRPr="00A526FA" w:rsidR="00BB7967">
        <w:rPr>
          <w:rStyle w:val="Emphasis"/>
          <w:rFonts w:ascii="Open Sans" w:hAnsi="Open Sans" w:cs="Open Sans"/>
          <w:i w:val="0"/>
          <w:iCs w:val="0"/>
          <w:color w:val="20265B"/>
        </w:rPr>
        <w:t xml:space="preserve">he most common </w:t>
      </w:r>
      <w:r w:rsidRPr="00A526FA" w:rsidR="306F94E1">
        <w:rPr>
          <w:rStyle w:val="Emphasis"/>
          <w:rFonts w:ascii="Open Sans" w:hAnsi="Open Sans" w:cs="Open Sans"/>
          <w:i w:val="0"/>
          <w:iCs w:val="0"/>
          <w:color w:val="20265B"/>
        </w:rPr>
        <w:t>pitfalls</w:t>
      </w:r>
      <w:r w:rsidRPr="00A526FA" w:rsidR="00BB7967">
        <w:rPr>
          <w:rStyle w:val="Emphasis"/>
          <w:rFonts w:ascii="Open Sans" w:hAnsi="Open Sans" w:cs="Open Sans"/>
          <w:i w:val="0"/>
          <w:iCs w:val="0"/>
          <w:color w:val="20265B"/>
        </w:rPr>
        <w:t xml:space="preserve"> were Safer Recruitment and Health and Safety.</w:t>
      </w:r>
    </w:p>
    <w:p w:rsidRPr="00A526FA" w:rsidR="00BB7967" w:rsidP="5D18E451" w:rsidRDefault="00BB7967" w14:paraId="463EFCF4" w14:textId="753D72C1">
      <w:p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 xml:space="preserve">Those who required actions plans </w:t>
      </w:r>
      <w:r w:rsidRPr="00A526FA" w:rsidR="00A9216A">
        <w:rPr>
          <w:rStyle w:val="Emphasis"/>
          <w:rFonts w:ascii="Open Sans" w:hAnsi="Open Sans" w:cs="Open Sans"/>
          <w:i w:val="0"/>
          <w:iCs w:val="0"/>
          <w:color w:val="20275C" w:themeColor="text1"/>
        </w:rPr>
        <w:t xml:space="preserve">(2020 contract) </w:t>
      </w:r>
      <w:r w:rsidRPr="00A526FA">
        <w:rPr>
          <w:rStyle w:val="Emphasis"/>
          <w:rFonts w:ascii="Open Sans" w:hAnsi="Open Sans" w:cs="Open Sans"/>
          <w:i w:val="0"/>
          <w:iCs w:val="0"/>
          <w:color w:val="20275C" w:themeColor="text1"/>
        </w:rPr>
        <w:t>either failed initially on these two criteria or all criteria.</w:t>
      </w:r>
    </w:p>
    <w:p w:rsidRPr="00A526FA" w:rsidR="00BB7967" w:rsidP="5D18E451" w:rsidRDefault="00BB7967" w14:paraId="797AE88A" w14:textId="41C19BAB">
      <w:p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The most common issues for Safer Recruitment were:</w:t>
      </w:r>
    </w:p>
    <w:p w:rsidRPr="00A526FA" w:rsidR="00BB7967" w:rsidP="5D18E451" w:rsidRDefault="00BB7967" w14:paraId="7B37F668" w14:textId="77777777">
      <w:pPr>
        <w:pStyle w:val="ListParagraph"/>
        <w:numPr>
          <w:ilvl w:val="0"/>
          <w:numId w:val="7"/>
        </w:num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checking of gaps in employment</w:t>
      </w:r>
    </w:p>
    <w:p w:rsidRPr="00A526FA" w:rsidR="00BB7967" w:rsidP="5D18E451" w:rsidRDefault="00BB7967" w14:paraId="2CF4F2C9" w14:textId="77777777">
      <w:pPr>
        <w:pStyle w:val="ListParagraph"/>
        <w:numPr>
          <w:ilvl w:val="0"/>
          <w:numId w:val="7"/>
        </w:num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recording employment and education dates in months and years</w:t>
      </w:r>
    </w:p>
    <w:p w:rsidRPr="00A526FA" w:rsidR="00BB7967" w:rsidP="5D18E451" w:rsidRDefault="00BB7967" w14:paraId="4C12DE5D" w14:textId="7B83D430">
      <w:pPr>
        <w:pStyle w:val="ListParagraph"/>
        <w:numPr>
          <w:ilvl w:val="0"/>
          <w:numId w:val="7"/>
        </w:num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DBS checks</w:t>
      </w:r>
      <w:r w:rsidRPr="00A526FA" w:rsidR="00CF5206">
        <w:rPr>
          <w:rStyle w:val="Emphasis"/>
          <w:rFonts w:ascii="Open Sans" w:hAnsi="Open Sans" w:cs="Open Sans"/>
          <w:i w:val="0"/>
          <w:iCs w:val="0"/>
          <w:color w:val="20275C" w:themeColor="text1"/>
        </w:rPr>
        <w:t xml:space="preserve"> not being done prior to employment start </w:t>
      </w:r>
      <w:proofErr w:type="gramStart"/>
      <w:r w:rsidRPr="00A526FA" w:rsidR="00CF5206">
        <w:rPr>
          <w:rStyle w:val="Emphasis"/>
          <w:rFonts w:ascii="Open Sans" w:hAnsi="Open Sans" w:cs="Open Sans"/>
          <w:i w:val="0"/>
          <w:iCs w:val="0"/>
          <w:color w:val="20275C" w:themeColor="text1"/>
        </w:rPr>
        <w:t>date</w:t>
      </w:r>
      <w:proofErr w:type="gramEnd"/>
      <w:r w:rsidRPr="00A526FA">
        <w:rPr>
          <w:rStyle w:val="Emphasis"/>
          <w:rFonts w:ascii="Open Sans" w:hAnsi="Open Sans" w:cs="Open Sans"/>
          <w:i w:val="0"/>
          <w:iCs w:val="0"/>
          <w:color w:val="20275C" w:themeColor="text1"/>
        </w:rPr>
        <w:t xml:space="preserve"> </w:t>
      </w:r>
    </w:p>
    <w:p w:rsidRPr="00A526FA" w:rsidR="00BB7967" w:rsidP="5D18E451" w:rsidRDefault="00BB7967" w14:paraId="0AE96B5B" w14:textId="77777777">
      <w:p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The most common issues for Health and Safety were:</w:t>
      </w:r>
    </w:p>
    <w:p w:rsidRPr="00A526FA" w:rsidR="00BB7967" w:rsidP="5D18E451" w:rsidRDefault="00BB7967" w14:paraId="37C8462B" w14:textId="77777777">
      <w:pPr>
        <w:pStyle w:val="ListParagraph"/>
        <w:numPr>
          <w:ilvl w:val="0"/>
          <w:numId w:val="7"/>
        </w:num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the policy wasn’t fully reflective of practice.</w:t>
      </w:r>
    </w:p>
    <w:p w:rsidRPr="00A526FA" w:rsidR="00BB7967" w:rsidP="5D18E451" w:rsidRDefault="00BB7967" w14:paraId="1938BDBC" w14:textId="77777777">
      <w:pPr>
        <w:pStyle w:val="ListParagraph"/>
        <w:numPr>
          <w:ilvl w:val="0"/>
          <w:numId w:val="7"/>
        </w:num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 xml:space="preserve">the policy didn’t reflect regular and annual </w:t>
      </w:r>
      <w:proofErr w:type="gramStart"/>
      <w:r w:rsidRPr="00A526FA">
        <w:rPr>
          <w:rStyle w:val="Emphasis"/>
          <w:rFonts w:ascii="Open Sans" w:hAnsi="Open Sans" w:cs="Open Sans"/>
          <w:i w:val="0"/>
          <w:iCs w:val="0"/>
          <w:color w:val="20275C" w:themeColor="text1"/>
        </w:rPr>
        <w:t>checks</w:t>
      </w:r>
      <w:proofErr w:type="gramEnd"/>
    </w:p>
    <w:p w:rsidRPr="00A526FA" w:rsidR="007904D3" w:rsidP="5D18E451" w:rsidRDefault="007904D3" w14:paraId="1A233252" w14:textId="4F4AB822">
      <w:pPr>
        <w:pStyle w:val="ListParagraph"/>
        <w:numPr>
          <w:ilvl w:val="0"/>
          <w:numId w:val="7"/>
        </w:num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 xml:space="preserve">the policy was too large/not suitable for the </w:t>
      </w:r>
      <w:proofErr w:type="gramStart"/>
      <w:r w:rsidRPr="00A526FA">
        <w:rPr>
          <w:rStyle w:val="Emphasis"/>
          <w:rFonts w:ascii="Open Sans" w:hAnsi="Open Sans" w:cs="Open Sans"/>
          <w:i w:val="0"/>
          <w:iCs w:val="0"/>
          <w:color w:val="20275C" w:themeColor="text1"/>
        </w:rPr>
        <w:t>provision</w:t>
      </w:r>
      <w:proofErr w:type="gramEnd"/>
    </w:p>
    <w:p w:rsidRPr="00A526FA" w:rsidR="005B0845" w:rsidP="5D18E451" w:rsidRDefault="005B0845" w14:paraId="21D97A8F" w14:textId="77777777">
      <w:pPr>
        <w:spacing w:after="0"/>
        <w:rPr>
          <w:rStyle w:val="Emphasis"/>
          <w:rFonts w:ascii="Open Sans" w:hAnsi="Open Sans" w:cs="Open Sans"/>
          <w:i w:val="0"/>
          <w:iCs w:val="0"/>
          <w:color w:val="20275C" w:themeColor="text1"/>
        </w:rPr>
      </w:pPr>
    </w:p>
    <w:p w:rsidR="005B0845" w:rsidP="5D18E451" w:rsidRDefault="005B0845" w14:paraId="04CD1F62" w14:textId="44C0EBB9">
      <w:pPr>
        <w:spacing w:after="0"/>
        <w:rPr>
          <w:rStyle w:val="Emphasis"/>
          <w:rFonts w:ascii="Open Sans" w:hAnsi="Open Sans" w:cs="Open Sans"/>
          <w:i w:val="0"/>
          <w:iCs w:val="0"/>
          <w:color w:val="20275C" w:themeColor="text1"/>
        </w:rPr>
      </w:pPr>
      <w:r w:rsidRPr="00A526FA">
        <w:rPr>
          <w:rStyle w:val="Emphasis"/>
          <w:rFonts w:ascii="Open Sans" w:hAnsi="Open Sans" w:cs="Open Sans"/>
          <w:i w:val="0"/>
          <w:iCs w:val="0"/>
          <w:color w:val="20275C" w:themeColor="text1"/>
        </w:rPr>
        <w:t xml:space="preserve">These areas will be the focus of </w:t>
      </w:r>
      <w:r w:rsidR="00651634">
        <w:rPr>
          <w:rStyle w:val="Emphasis"/>
          <w:rFonts w:ascii="Open Sans" w:hAnsi="Open Sans" w:cs="Open Sans"/>
          <w:i w:val="0"/>
          <w:iCs w:val="0"/>
          <w:color w:val="20275C" w:themeColor="text1"/>
        </w:rPr>
        <w:t xml:space="preserve">the </w:t>
      </w:r>
      <w:r w:rsidR="00AB4C33">
        <w:rPr>
          <w:rStyle w:val="Emphasis"/>
          <w:rFonts w:ascii="Open Sans" w:hAnsi="Open Sans" w:cs="Open Sans"/>
          <w:i w:val="0"/>
          <w:iCs w:val="0"/>
          <w:color w:val="20275C" w:themeColor="text1"/>
        </w:rPr>
        <w:t xml:space="preserve">ongoing </w:t>
      </w:r>
      <w:r w:rsidRPr="00A526FA">
        <w:rPr>
          <w:rStyle w:val="Emphasis"/>
          <w:rFonts w:ascii="Open Sans" w:hAnsi="Open Sans" w:cs="Open Sans"/>
          <w:i w:val="0"/>
          <w:iCs w:val="0"/>
          <w:color w:val="20275C" w:themeColor="text1"/>
        </w:rPr>
        <w:t xml:space="preserve">monitoring in the new Supported accommodation contact. </w:t>
      </w:r>
      <w:r w:rsidR="00C758CC">
        <w:rPr>
          <w:rStyle w:val="Emphasis"/>
          <w:rFonts w:ascii="Open Sans" w:hAnsi="Open Sans" w:cs="Open Sans"/>
          <w:i w:val="0"/>
          <w:iCs w:val="0"/>
          <w:color w:val="20275C" w:themeColor="text1"/>
        </w:rPr>
        <w:t xml:space="preserve">The QA template includes </w:t>
      </w:r>
      <w:proofErr w:type="gramStart"/>
      <w:r w:rsidR="00C758CC">
        <w:rPr>
          <w:rStyle w:val="Emphasis"/>
          <w:rFonts w:ascii="Open Sans" w:hAnsi="Open Sans" w:cs="Open Sans"/>
          <w:i w:val="0"/>
          <w:iCs w:val="0"/>
          <w:color w:val="20275C" w:themeColor="text1"/>
        </w:rPr>
        <w:t>a number of</w:t>
      </w:r>
      <w:proofErr w:type="gramEnd"/>
      <w:r w:rsidR="00C758CC">
        <w:rPr>
          <w:rStyle w:val="Emphasis"/>
          <w:rFonts w:ascii="Open Sans" w:hAnsi="Open Sans" w:cs="Open Sans"/>
          <w:i w:val="0"/>
          <w:iCs w:val="0"/>
          <w:color w:val="20275C" w:themeColor="text1"/>
        </w:rPr>
        <w:t xml:space="preserve"> tabs/subjects. </w:t>
      </w:r>
      <w:r w:rsidR="001C2D1F">
        <w:rPr>
          <w:rStyle w:val="Emphasis"/>
          <w:rFonts w:ascii="Open Sans" w:hAnsi="Open Sans" w:cs="Open Sans"/>
          <w:i w:val="0"/>
          <w:iCs w:val="0"/>
          <w:color w:val="20275C" w:themeColor="text1"/>
        </w:rPr>
        <w:t xml:space="preserve">The intention would be to assess all providers unknown to us (not on a previous contract) </w:t>
      </w:r>
      <w:r w:rsidR="00302D15">
        <w:rPr>
          <w:rStyle w:val="Emphasis"/>
          <w:rFonts w:ascii="Open Sans" w:hAnsi="Open Sans" w:cs="Open Sans"/>
          <w:i w:val="0"/>
          <w:iCs w:val="0"/>
          <w:color w:val="20275C" w:themeColor="text1"/>
        </w:rPr>
        <w:t>on the Safer Recruitment tab and the H&amp;S tab</w:t>
      </w:r>
      <w:r w:rsidR="006F7FC6">
        <w:rPr>
          <w:rStyle w:val="Emphasis"/>
          <w:rFonts w:ascii="Open Sans" w:hAnsi="Open Sans" w:cs="Open Sans"/>
          <w:i w:val="0"/>
          <w:iCs w:val="0"/>
          <w:color w:val="20275C" w:themeColor="text1"/>
        </w:rPr>
        <w:t xml:space="preserve"> first,</w:t>
      </w:r>
      <w:r w:rsidR="00302D15">
        <w:rPr>
          <w:rStyle w:val="Emphasis"/>
          <w:rFonts w:ascii="Open Sans" w:hAnsi="Open Sans" w:cs="Open Sans"/>
          <w:i w:val="0"/>
          <w:iCs w:val="0"/>
          <w:color w:val="20275C" w:themeColor="text1"/>
        </w:rPr>
        <w:t xml:space="preserve"> </w:t>
      </w:r>
      <w:r w:rsidR="006F7FC6">
        <w:rPr>
          <w:rStyle w:val="Emphasis"/>
          <w:rFonts w:ascii="Open Sans" w:hAnsi="Open Sans" w:cs="Open Sans"/>
          <w:i w:val="0"/>
          <w:iCs w:val="0"/>
          <w:color w:val="20275C" w:themeColor="text1"/>
        </w:rPr>
        <w:t>w</w:t>
      </w:r>
      <w:r w:rsidR="00C54E3A">
        <w:rPr>
          <w:rStyle w:val="Emphasis"/>
          <w:rFonts w:ascii="Open Sans" w:hAnsi="Open Sans" w:cs="Open Sans"/>
          <w:i w:val="0"/>
          <w:iCs w:val="0"/>
          <w:color w:val="20275C" w:themeColor="text1"/>
        </w:rPr>
        <w:t xml:space="preserve">hilst other Providers will only need to complete the annual self-assessment. </w:t>
      </w:r>
      <w:r w:rsidR="006F7FC6">
        <w:rPr>
          <w:rStyle w:val="Emphasis"/>
          <w:rFonts w:ascii="Open Sans" w:hAnsi="Open Sans" w:cs="Open Sans"/>
          <w:i w:val="0"/>
          <w:iCs w:val="0"/>
          <w:color w:val="20275C" w:themeColor="text1"/>
        </w:rPr>
        <w:t>Going forward a variation of full QA</w:t>
      </w:r>
      <w:r w:rsidR="00C758CC">
        <w:rPr>
          <w:rStyle w:val="Emphasis"/>
          <w:rFonts w:ascii="Open Sans" w:hAnsi="Open Sans" w:cs="Open Sans"/>
          <w:i w:val="0"/>
          <w:iCs w:val="0"/>
          <w:color w:val="20275C" w:themeColor="text1"/>
        </w:rPr>
        <w:t>,</w:t>
      </w:r>
      <w:r w:rsidR="006F7FC6">
        <w:rPr>
          <w:rStyle w:val="Emphasis"/>
          <w:rFonts w:ascii="Open Sans" w:hAnsi="Open Sans" w:cs="Open Sans"/>
          <w:i w:val="0"/>
          <w:iCs w:val="0"/>
          <w:color w:val="20275C" w:themeColor="text1"/>
        </w:rPr>
        <w:t xml:space="preserve"> part QA</w:t>
      </w:r>
      <w:r w:rsidR="00C758CC">
        <w:rPr>
          <w:rStyle w:val="Emphasis"/>
          <w:rFonts w:ascii="Open Sans" w:hAnsi="Open Sans" w:cs="Open Sans"/>
          <w:i w:val="0"/>
          <w:iCs w:val="0"/>
          <w:color w:val="20275C" w:themeColor="text1"/>
        </w:rPr>
        <w:t xml:space="preserve"> and </w:t>
      </w:r>
      <w:r w:rsidR="004B1589">
        <w:rPr>
          <w:rStyle w:val="Emphasis"/>
          <w:rFonts w:ascii="Open Sans" w:hAnsi="Open Sans" w:cs="Open Sans"/>
          <w:i w:val="0"/>
          <w:iCs w:val="0"/>
          <w:color w:val="20275C" w:themeColor="text1"/>
        </w:rPr>
        <w:t xml:space="preserve">the </w:t>
      </w:r>
      <w:r w:rsidR="00C758CC">
        <w:rPr>
          <w:rStyle w:val="Emphasis"/>
          <w:rFonts w:ascii="Open Sans" w:hAnsi="Open Sans" w:cs="Open Sans"/>
          <w:i w:val="0"/>
          <w:iCs w:val="0"/>
          <w:color w:val="20275C" w:themeColor="text1"/>
        </w:rPr>
        <w:t>Annual Checklist</w:t>
      </w:r>
      <w:r w:rsidR="006F7FC6">
        <w:rPr>
          <w:rStyle w:val="Emphasis"/>
          <w:rFonts w:ascii="Open Sans" w:hAnsi="Open Sans" w:cs="Open Sans"/>
          <w:i w:val="0"/>
          <w:iCs w:val="0"/>
          <w:color w:val="20275C" w:themeColor="text1"/>
        </w:rPr>
        <w:t xml:space="preserve"> will be used</w:t>
      </w:r>
      <w:r w:rsidR="000B1DF5">
        <w:rPr>
          <w:rStyle w:val="Emphasis"/>
          <w:rFonts w:ascii="Open Sans" w:hAnsi="Open Sans" w:cs="Open Sans"/>
          <w:i w:val="0"/>
          <w:iCs w:val="0"/>
          <w:color w:val="20275C" w:themeColor="text1"/>
        </w:rPr>
        <w:t xml:space="preserve"> to monitor Providers.</w:t>
      </w:r>
    </w:p>
    <w:p w:rsidR="00C54E3A" w:rsidP="5D18E451" w:rsidRDefault="00C54E3A" w14:paraId="3CA42D38" w14:textId="77777777">
      <w:pPr>
        <w:spacing w:after="0"/>
        <w:rPr>
          <w:rStyle w:val="Emphasis"/>
          <w:rFonts w:ascii="Open Sans" w:hAnsi="Open Sans" w:cs="Open Sans"/>
          <w:i w:val="0"/>
          <w:iCs w:val="0"/>
          <w:color w:val="20275C" w:themeColor="text1"/>
        </w:rPr>
      </w:pPr>
    </w:p>
    <w:p w:rsidR="00743734" w:rsidP="5D18E451" w:rsidRDefault="00743734" w14:paraId="686272E0" w14:textId="77777777">
      <w:pPr>
        <w:spacing w:after="0"/>
        <w:rPr>
          <w:rStyle w:val="Emphasis"/>
          <w:rFonts w:ascii="Open Sans" w:hAnsi="Open Sans" w:cs="Open Sans"/>
          <w:i w:val="0"/>
          <w:iCs w:val="0"/>
          <w:color w:val="20275C" w:themeColor="text1"/>
          <w:highlight w:val="yellow"/>
          <w:u w:val="single"/>
        </w:rPr>
      </w:pPr>
    </w:p>
    <w:p w:rsidR="007806ED" w:rsidP="00E71314" w:rsidRDefault="00F346B8" w14:paraId="4D943BCC" w14:textId="32E9C1FD">
      <w:pPr>
        <w:pStyle w:val="Heading1"/>
        <w:spacing w:line="276" w:lineRule="auto"/>
        <w:rPr>
          <w:rFonts w:ascii="Open Sans" w:hAnsi="Open Sans" w:cs="Open Sans"/>
          <w:color w:val="0099A0"/>
          <w:sz w:val="28"/>
          <w:szCs w:val="28"/>
        </w:rPr>
      </w:pPr>
      <w:r>
        <w:rPr>
          <w:rFonts w:ascii="Open Sans" w:hAnsi="Open Sans" w:cs="Open Sans"/>
          <w:color w:val="0099A0"/>
          <w:sz w:val="28"/>
          <w:szCs w:val="28"/>
        </w:rPr>
        <w:t>Further information</w:t>
      </w:r>
    </w:p>
    <w:p w:rsidR="007806ED" w:rsidP="00E71314" w:rsidRDefault="007806ED" w14:paraId="4AC6ECEE" w14:textId="77777777">
      <w:pPr>
        <w:spacing w:after="0" w:line="276" w:lineRule="auto"/>
        <w:rPr>
          <w:rStyle w:val="Emphasis"/>
          <w:rFonts w:ascii="Open Sans" w:hAnsi="Open Sans" w:cs="Open Sans"/>
          <w:i w:val="0"/>
          <w:iCs w:val="0"/>
          <w:color w:val="20275C"/>
        </w:rPr>
      </w:pPr>
      <w:r>
        <w:rPr>
          <w:rStyle w:val="Emphasis"/>
          <w:rFonts w:ascii="Open Sans" w:hAnsi="Open Sans" w:cs="Open Sans"/>
          <w:i w:val="0"/>
          <w:iCs w:val="0"/>
          <w:color w:val="20275C"/>
        </w:rPr>
        <w:t xml:space="preserve">Additional data and information can be made available to North West authorities. </w:t>
      </w:r>
    </w:p>
    <w:p w:rsidR="00646212" w:rsidP="00E71314" w:rsidRDefault="007806ED" w14:paraId="6F4B8458" w14:textId="72A62A7E">
      <w:pPr>
        <w:spacing w:after="0" w:line="276" w:lineRule="auto"/>
        <w:rPr>
          <w:rFonts w:ascii="Open Sans" w:hAnsi="Open Sans" w:cs="Open Sans"/>
          <w:color w:val="002060"/>
        </w:rPr>
      </w:pPr>
      <w:r w:rsidRPr="112965BF" w:rsidR="007806ED">
        <w:rPr>
          <w:rStyle w:val="Emphasis"/>
          <w:rFonts w:ascii="Open Sans" w:hAnsi="Open Sans" w:cs="Open Sans"/>
          <w:i w:val="0"/>
          <w:iCs w:val="0"/>
          <w:color w:val="20275C" w:themeColor="text1" w:themeTint="FF" w:themeShade="FF"/>
        </w:rPr>
        <w:t xml:space="preserve">Please contact </w:t>
      </w:r>
      <w:hyperlink r:id="Rc421b22d05c54e55">
        <w:r w:rsidRPr="112965BF" w:rsidR="007806ED">
          <w:rPr>
            <w:rStyle w:val="Hyperlink"/>
            <w:rFonts w:ascii="Open Sans" w:hAnsi="Open Sans" w:cs="Open Sans"/>
          </w:rPr>
          <w:t>placementsnortwest@</w:t>
        </w:r>
        <w:r w:rsidRPr="112965BF" w:rsidR="422211C8">
          <w:rPr>
            <w:rStyle w:val="Hyperlink"/>
            <w:rFonts w:ascii="Open Sans" w:hAnsi="Open Sans" w:cs="Open Sans"/>
          </w:rPr>
          <w:t>stockport</w:t>
        </w:r>
        <w:r w:rsidRPr="112965BF" w:rsidR="007806ED">
          <w:rPr>
            <w:rStyle w:val="Hyperlink"/>
            <w:rFonts w:ascii="Open Sans" w:hAnsi="Open Sans" w:cs="Open Sans"/>
          </w:rPr>
          <w:t>.gov.uk</w:t>
        </w:r>
      </w:hyperlink>
      <w:r w:rsidRPr="112965BF" w:rsidR="007806ED">
        <w:rPr>
          <w:rStyle w:val="Emphasis"/>
          <w:rFonts w:ascii="Open Sans" w:hAnsi="Open Sans" w:cs="Open Sans"/>
          <w:i w:val="0"/>
          <w:iCs w:val="0"/>
          <w:color w:val="20275C" w:themeColor="text1" w:themeTint="FF" w:themeShade="FF"/>
        </w:rPr>
        <w:t xml:space="preserve"> for more information on this project. </w:t>
      </w:r>
    </w:p>
    <w:p w:rsidR="00646212" w:rsidP="00E71314" w:rsidRDefault="00646212" w14:paraId="71620C99" w14:textId="598A491C">
      <w:pPr>
        <w:spacing w:after="0" w:line="276" w:lineRule="auto"/>
        <w:rPr>
          <w:rFonts w:ascii="Open Sans" w:hAnsi="Open Sans" w:cs="Open Sans"/>
          <w:color w:val="002060"/>
        </w:rPr>
      </w:pPr>
    </w:p>
    <w:p w:rsidR="00646212" w:rsidP="00E71314" w:rsidRDefault="00646212" w14:paraId="29239702" w14:textId="5564E76A">
      <w:pPr>
        <w:spacing w:after="0" w:line="276" w:lineRule="auto"/>
        <w:rPr>
          <w:rFonts w:ascii="Open Sans" w:hAnsi="Open Sans" w:cs="Open Sans"/>
          <w:color w:val="002060"/>
        </w:rPr>
      </w:pPr>
    </w:p>
    <w:p w:rsidR="00646212" w:rsidP="00E71314" w:rsidRDefault="00646212" w14:paraId="1B0EB67C" w14:textId="1E7B78E2">
      <w:pPr>
        <w:spacing w:after="0" w:line="276" w:lineRule="auto"/>
        <w:rPr>
          <w:rFonts w:ascii="Open Sans" w:hAnsi="Open Sans" w:cs="Open Sans"/>
          <w:color w:val="002060"/>
        </w:rPr>
      </w:pPr>
    </w:p>
    <w:p w:rsidR="00646212" w:rsidP="00E71314" w:rsidRDefault="00646212" w14:paraId="01D934AC" w14:textId="04C6514D">
      <w:pPr>
        <w:spacing w:after="0" w:line="276" w:lineRule="auto"/>
        <w:rPr>
          <w:rFonts w:ascii="Open Sans" w:hAnsi="Open Sans" w:cs="Open Sans"/>
          <w:color w:val="002060"/>
        </w:rPr>
      </w:pPr>
    </w:p>
    <w:p w:rsidR="00646212" w:rsidP="00E71314" w:rsidRDefault="00646212" w14:paraId="4729ADE6" w14:textId="2501207F">
      <w:pPr>
        <w:spacing w:after="0" w:line="276" w:lineRule="auto"/>
        <w:rPr>
          <w:rFonts w:ascii="Open Sans" w:hAnsi="Open Sans" w:cs="Open Sans"/>
          <w:color w:val="002060"/>
        </w:rPr>
      </w:pPr>
    </w:p>
    <w:p w:rsidR="00646212" w:rsidP="00E71314" w:rsidRDefault="00646212" w14:paraId="37486B6C" w14:textId="704DEC6B">
      <w:pPr>
        <w:spacing w:after="0" w:line="276" w:lineRule="auto"/>
        <w:rPr>
          <w:rFonts w:ascii="Open Sans" w:hAnsi="Open Sans" w:cs="Open Sans"/>
          <w:color w:val="002060"/>
        </w:rPr>
      </w:pPr>
    </w:p>
    <w:p w:rsidR="00646212" w:rsidP="00E71314" w:rsidRDefault="00646212" w14:paraId="7873AB12" w14:textId="0876C874">
      <w:pPr>
        <w:spacing w:after="0" w:line="276" w:lineRule="auto"/>
        <w:rPr>
          <w:rFonts w:ascii="Open Sans" w:hAnsi="Open Sans" w:cs="Open Sans"/>
          <w:color w:val="002060"/>
        </w:rPr>
      </w:pPr>
    </w:p>
    <w:p w:rsidR="00646212" w:rsidP="00E71314" w:rsidRDefault="00646212" w14:paraId="4FF4C7CE" w14:textId="7CA2167B">
      <w:pPr>
        <w:spacing w:after="0" w:line="276" w:lineRule="auto"/>
        <w:rPr>
          <w:rFonts w:ascii="Open Sans" w:hAnsi="Open Sans" w:cs="Open Sans"/>
          <w:color w:val="002060"/>
        </w:rPr>
      </w:pPr>
    </w:p>
    <w:p w:rsidR="00646212" w:rsidP="00E71314" w:rsidRDefault="00646212" w14:paraId="7145550E" w14:textId="0BDCFB57">
      <w:pPr>
        <w:spacing w:after="0" w:line="276" w:lineRule="auto"/>
        <w:rPr>
          <w:rFonts w:ascii="Open Sans" w:hAnsi="Open Sans" w:cs="Open Sans"/>
          <w:color w:val="002060"/>
        </w:rPr>
      </w:pPr>
    </w:p>
    <w:p w:rsidRPr="00646212" w:rsidR="00646212" w:rsidP="00E71314" w:rsidRDefault="00646212" w14:paraId="6E66BA3B" w14:textId="07A0C935">
      <w:pPr>
        <w:spacing w:after="0" w:line="276" w:lineRule="auto"/>
      </w:pPr>
      <w:r>
        <w:br w:type="page"/>
      </w:r>
    </w:p>
    <w:p w:rsidRPr="00646212" w:rsidR="00646212" w:rsidP="5D18E451" w:rsidRDefault="4F93EFE8" w14:paraId="0A5F1381" w14:textId="004BD8E3">
      <w:pPr>
        <w:pStyle w:val="Heading1"/>
        <w:spacing w:line="276" w:lineRule="auto"/>
      </w:pPr>
      <w:r w:rsidRPr="5D18E451">
        <w:rPr>
          <w:rFonts w:ascii="Open Sans" w:hAnsi="Open Sans" w:cs="Open Sans"/>
          <w:color w:val="0099A0" w:themeColor="background1"/>
          <w:sz w:val="28"/>
          <w:szCs w:val="28"/>
        </w:rPr>
        <w:lastRenderedPageBreak/>
        <w:t>Appendix A: Stakeholder feedback</w:t>
      </w:r>
    </w:p>
    <w:p w:rsidRPr="00646212" w:rsidR="00646212" w:rsidP="5D18E451" w:rsidRDefault="00646212" w14:paraId="4B7D5187" w14:textId="21A6C934">
      <w:pPr>
        <w:spacing w:after="0" w:line="276" w:lineRule="auto"/>
        <w:rPr>
          <w:rFonts w:eastAsiaTheme="minorEastAsia"/>
          <w:b/>
          <w:bCs/>
          <w:color w:val="20265B"/>
        </w:rPr>
      </w:pPr>
    </w:p>
    <w:p w:rsidRPr="00850BB1" w:rsidR="00646212" w:rsidP="00850BB1" w:rsidRDefault="4F93EFE8" w14:paraId="4E8A2D98" w14:textId="064E169B">
      <w:pPr>
        <w:pStyle w:val="ListParagraph"/>
        <w:numPr>
          <w:ilvl w:val="0"/>
          <w:numId w:val="20"/>
        </w:numPr>
        <w:spacing w:after="0" w:line="276" w:lineRule="auto"/>
        <w:rPr>
          <w:rFonts w:ascii="Open Sans" w:hAnsi="Open Sans" w:cs="Open Sans" w:eastAsiaTheme="minorEastAsia"/>
          <w:b/>
          <w:bCs/>
          <w:color w:val="20265B"/>
        </w:rPr>
      </w:pPr>
      <w:r w:rsidRPr="00850BB1">
        <w:rPr>
          <w:rFonts w:ascii="Open Sans" w:hAnsi="Open Sans" w:cs="Open Sans" w:eastAsiaTheme="minorEastAsia"/>
          <w:b/>
          <w:bCs/>
          <w:color w:val="20265B"/>
        </w:rPr>
        <w:t>Responses from providers</w:t>
      </w:r>
    </w:p>
    <w:p w:rsidRPr="00E312CB" w:rsidR="00646212" w:rsidP="5D18E451" w:rsidRDefault="00646212" w14:paraId="5A50C86A" w14:textId="6A23415E">
      <w:pPr>
        <w:spacing w:after="0" w:line="276" w:lineRule="auto"/>
        <w:rPr>
          <w:rFonts w:ascii="Open Sans" w:hAnsi="Open Sans" w:cs="Open Sans"/>
          <w:color w:val="20265B"/>
        </w:rPr>
      </w:pPr>
    </w:p>
    <w:p w:rsidRPr="00646212" w:rsidR="00646212" w:rsidP="5D18E451" w:rsidRDefault="4F93EFE8" w14:paraId="2EB19989" w14:textId="11D2EDDD">
      <w:pPr>
        <w:spacing w:after="0" w:line="276" w:lineRule="auto"/>
        <w:rPr>
          <w:rFonts w:ascii="Open Sans" w:hAnsi="Open Sans" w:cs="Open Sans" w:eastAsiaTheme="majorEastAsia"/>
          <w:color w:val="0099A0" w:themeColor="background1"/>
          <w:sz w:val="24"/>
          <w:szCs w:val="24"/>
        </w:rPr>
      </w:pPr>
      <w:r w:rsidRPr="00E312CB">
        <w:rPr>
          <w:rFonts w:ascii="Open Sans" w:hAnsi="Open Sans" w:cs="Open Sans" w:eastAsiaTheme="minorEastAsia"/>
          <w:b/>
          <w:bCs/>
          <w:color w:val="20265B"/>
        </w:rPr>
        <w:t>Do you think that the Minimum Standards helped to improve quality for supported accommodation?</w:t>
      </w:r>
      <w:r w:rsidRPr="5D18E451">
        <w:rPr>
          <w:rFonts w:eastAsiaTheme="minorEastAsia"/>
          <w:b/>
          <w:bCs/>
          <w:color w:val="20265B"/>
        </w:rPr>
        <w:t> </w:t>
      </w:r>
      <w:r>
        <w:rPr>
          <w:noProof/>
        </w:rPr>
        <w:drawing>
          <wp:inline distT="0" distB="0" distL="0" distR="0" wp14:anchorId="159B9B26" wp14:editId="38C888F5">
            <wp:extent cx="5554980" cy="1653540"/>
            <wp:effectExtent l="0" t="0" r="7620" b="3810"/>
            <wp:docPr id="643586869" name="Picture 64358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554980" cy="1653540"/>
                    </a:xfrm>
                    <a:prstGeom prst="rect">
                      <a:avLst/>
                    </a:prstGeom>
                  </pic:spPr>
                </pic:pic>
              </a:graphicData>
            </a:graphic>
          </wp:inline>
        </w:drawing>
      </w:r>
    </w:p>
    <w:p w:rsidRPr="00646212" w:rsidR="00646212" w:rsidP="5D18E451" w:rsidRDefault="4F93EFE8" w14:paraId="1E65F39F" w14:textId="6F89A3AC">
      <w:pPr>
        <w:pStyle w:val="ListParagraph"/>
        <w:numPr>
          <w:ilvl w:val="0"/>
          <w:numId w:val="8"/>
        </w:numPr>
        <w:spacing w:after="0" w:line="276" w:lineRule="auto"/>
        <w:rPr>
          <w:rFonts w:ascii="Open Sans" w:hAnsi="Open Sans" w:cs="Open Sans"/>
          <w:color w:val="20275C" w:themeColor="text1"/>
        </w:rPr>
      </w:pPr>
      <w:r w:rsidRPr="5D18E451">
        <w:rPr>
          <w:rFonts w:ascii="Open Sans" w:hAnsi="Open Sans" w:cs="Open Sans"/>
          <w:color w:val="20275C" w:themeColor="text1"/>
        </w:rPr>
        <w:t>It ensures that providers are working towards a high level of support for young people.</w:t>
      </w:r>
    </w:p>
    <w:p w:rsidRPr="00646212" w:rsidR="00646212" w:rsidP="5D18E451" w:rsidRDefault="4F93EFE8" w14:paraId="56498DC9" w14:textId="6F796F91">
      <w:pPr>
        <w:pStyle w:val="ListParagraph"/>
        <w:numPr>
          <w:ilvl w:val="0"/>
          <w:numId w:val="8"/>
        </w:numPr>
        <w:spacing w:after="0" w:line="276" w:lineRule="auto"/>
        <w:rPr>
          <w:rFonts w:ascii="Open Sans" w:hAnsi="Open Sans" w:cs="Open Sans"/>
          <w:color w:val="20275C" w:themeColor="text1"/>
        </w:rPr>
      </w:pPr>
      <w:r w:rsidRPr="5D18E451">
        <w:rPr>
          <w:rFonts w:ascii="Open Sans" w:hAnsi="Open Sans" w:cs="Open Sans"/>
          <w:color w:val="20275C" w:themeColor="text1"/>
        </w:rPr>
        <w:t>I think they were very helpful when there was no Ofsted inspection regime.</w:t>
      </w:r>
    </w:p>
    <w:p w:rsidRPr="00646212" w:rsidR="00646212" w:rsidP="5D18E451" w:rsidRDefault="4F93EFE8" w14:paraId="51A0F41D" w14:textId="3684CF06">
      <w:pPr>
        <w:pStyle w:val="ListParagraph"/>
        <w:numPr>
          <w:ilvl w:val="0"/>
          <w:numId w:val="8"/>
        </w:numPr>
        <w:spacing w:after="0" w:line="276" w:lineRule="auto"/>
        <w:rPr>
          <w:rFonts w:ascii="Open Sans" w:hAnsi="Open Sans" w:cs="Open Sans"/>
          <w:color w:val="20275C" w:themeColor="text1"/>
        </w:rPr>
      </w:pPr>
      <w:r w:rsidRPr="5D18E451">
        <w:rPr>
          <w:rFonts w:ascii="Open Sans" w:hAnsi="Open Sans" w:cs="Open Sans"/>
          <w:color w:val="20275C" w:themeColor="text1"/>
        </w:rPr>
        <w:t>It is something to work against. It clearly showed the requirements for providers and what the outcomes were that we were working towards.</w:t>
      </w:r>
    </w:p>
    <w:p w:rsidRPr="00646212" w:rsidR="00646212" w:rsidP="5D18E451" w:rsidRDefault="4F93EFE8" w14:paraId="746A5FE2" w14:textId="75689C74">
      <w:pPr>
        <w:pStyle w:val="ListParagraph"/>
        <w:numPr>
          <w:ilvl w:val="0"/>
          <w:numId w:val="8"/>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   This helped as it gave a better understanding.</w:t>
      </w:r>
    </w:p>
    <w:p w:rsidRPr="00646212" w:rsidR="00646212" w:rsidP="5D18E451" w:rsidRDefault="4F93EFE8" w14:paraId="0DF2C2A2" w14:textId="57FC4D6C">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In a time of unregulated activity, they provided an element of accountability. It developed better outcomes and expectations in the Northwest than most other regions. I do not think they went far enough, and we as regularly checked as they could have been had team capacity been larger.</w:t>
      </w:r>
    </w:p>
    <w:p w:rsidRPr="00646212" w:rsidR="00646212" w:rsidP="5D18E451" w:rsidRDefault="4F93EFE8" w14:paraId="100F1BF3" w14:textId="4D77A833">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Maybe - If visits are also conducted to assure providers are providing what they say they are.</w:t>
      </w:r>
    </w:p>
    <w:p w:rsidRPr="00646212" w:rsidR="00646212" w:rsidP="5D18E451" w:rsidRDefault="4F93EFE8" w14:paraId="1C5EC5EA" w14:textId="340BBCCD">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The minimum standards provide a framework to monitor your services against, to make sure you are achieving the best outcomes for young people.</w:t>
      </w:r>
    </w:p>
    <w:p w:rsidRPr="00646212" w:rsidR="00646212" w:rsidP="5D18E451" w:rsidRDefault="4F93EFE8" w14:paraId="2F18FE65" w14:textId="41694F58">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Prior to OFSTED they have been a very useful framework in the absence of other</w:t>
      </w:r>
    </w:p>
    <w:p w:rsidRPr="00646212" w:rsidR="00646212" w:rsidP="5D18E451" w:rsidRDefault="4F93EFE8" w14:paraId="735A8D3F" w14:textId="0015CA13">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How could it not? It was better than no standards which was what was in place before that.</w:t>
      </w:r>
    </w:p>
    <w:p w:rsidRPr="00646212" w:rsidR="00646212" w:rsidP="5D18E451" w:rsidRDefault="4F93EFE8" w14:paraId="0187ACEC" w14:textId="4DC9E8F4">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It will improve accommodation and outcomes for young people.</w:t>
      </w:r>
    </w:p>
    <w:p w:rsidRPr="00646212" w:rsidR="00646212" w:rsidP="5D18E451" w:rsidRDefault="4F93EFE8" w14:paraId="2F7A4417" w14:textId="76744CEC">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 xml:space="preserve">Having </w:t>
      </w:r>
      <w:proofErr w:type="gramStart"/>
      <w:r w:rsidRPr="5D18E451">
        <w:rPr>
          <w:rFonts w:ascii="Open Sans" w:hAnsi="Open Sans" w:cs="Open Sans"/>
          <w:color w:val="20275C" w:themeColor="text1"/>
        </w:rPr>
        <w:t>working</w:t>
      </w:r>
      <w:proofErr w:type="gramEnd"/>
      <w:r w:rsidRPr="5D18E451">
        <w:rPr>
          <w:rFonts w:ascii="Open Sans" w:hAnsi="Open Sans" w:cs="Open Sans"/>
          <w:color w:val="20275C" w:themeColor="text1"/>
        </w:rPr>
        <w:t xml:space="preserve"> with the PNW standards for many years and with different organisations, I saw the impact grow year by year. As time progressed, it became more difficult for organisations who were not on framework to place young people as the Local Authorities were less inclined to use off-framework providers. This persistence from the Local Authorities forced a lot of providers to apply to PNW which meant they had to enhance their services and improve quality, which I believe was needed. I personally am grateful to PNW and the minimum standards as it has helped to set the </w:t>
      </w:r>
      <w:proofErr w:type="gramStart"/>
      <w:r w:rsidRPr="5D18E451">
        <w:rPr>
          <w:rFonts w:ascii="Open Sans" w:hAnsi="Open Sans" w:cs="Open Sans"/>
          <w:color w:val="20275C" w:themeColor="text1"/>
        </w:rPr>
        <w:t>standard</w:t>
      </w:r>
      <w:proofErr w:type="gramEnd"/>
      <w:r w:rsidRPr="5D18E451">
        <w:rPr>
          <w:rFonts w:ascii="Open Sans" w:hAnsi="Open Sans" w:cs="Open Sans"/>
          <w:color w:val="20275C" w:themeColor="text1"/>
        </w:rPr>
        <w:t xml:space="preserve"> we should all be working to and provides a clear guide for providers to base their practices. I do feel that over the years PNW have had a positive impact on this sector.</w:t>
      </w:r>
    </w:p>
    <w:p w:rsidRPr="00646212" w:rsidR="00646212" w:rsidP="5D18E451" w:rsidRDefault="4F93EFE8" w14:paraId="55C838CB" w14:textId="2463161E">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lastRenderedPageBreak/>
        <w:t>Minimum Standards give structure and a focus to Service Providers as these standards are also used to internally quality assess the work we do, our outcomes, and assess if we are meeting our objectives and KPIs. They support quality improvement planning and assess if we are fulfilling our contractual obligations. But more importantly ensures the service user who is at the centre of this are also aware of what they can expect and that they are achieving positive outcomes.</w:t>
      </w:r>
    </w:p>
    <w:p w:rsidRPr="00646212" w:rsidR="00646212" w:rsidP="5D18E451" w:rsidRDefault="4F93EFE8" w14:paraId="1948FEAA" w14:textId="67AEFE2E">
      <w:pPr>
        <w:pStyle w:val="ListParagraph"/>
        <w:numPr>
          <w:ilvl w:val="0"/>
          <w:numId w:val="9"/>
        </w:numPr>
        <w:spacing w:after="0" w:line="276" w:lineRule="auto"/>
        <w:ind w:left="360"/>
        <w:rPr>
          <w:rFonts w:ascii="Open Sans" w:hAnsi="Open Sans" w:cs="Open Sans"/>
          <w:color w:val="20275C" w:themeColor="text1"/>
        </w:rPr>
      </w:pPr>
      <w:r w:rsidRPr="5D18E451">
        <w:rPr>
          <w:rFonts w:ascii="Open Sans" w:hAnsi="Open Sans" w:cs="Open Sans"/>
          <w:color w:val="20275C" w:themeColor="text1"/>
        </w:rPr>
        <w:t>It provides clear understanding of expectations for Supported Accommodation.</w:t>
      </w:r>
    </w:p>
    <w:p w:rsidRPr="00646212" w:rsidR="00646212" w:rsidP="5D18E451" w:rsidRDefault="00646212" w14:paraId="63849D1C" w14:textId="77777777">
      <w:pPr>
        <w:spacing w:after="0" w:line="276" w:lineRule="auto"/>
        <w:rPr>
          <w:rFonts w:ascii="Open Sans" w:hAnsi="Open Sans" w:cs="Open Sans"/>
          <w:color w:val="20275C" w:themeColor="text1"/>
        </w:rPr>
      </w:pPr>
    </w:p>
    <w:p w:rsidRPr="00646212" w:rsidR="00646212" w:rsidP="5D18E451" w:rsidRDefault="4F93EFE8" w14:paraId="02F627A2" w14:textId="63093333">
      <w:pPr>
        <w:spacing w:after="0" w:line="276" w:lineRule="auto"/>
        <w:rPr>
          <w:rFonts w:ascii="Open Sans" w:hAnsi="Open Sans" w:cs="Open Sans" w:eastAsiaTheme="majorEastAsia"/>
          <w:color w:val="0099A0" w:themeColor="background1"/>
          <w:sz w:val="24"/>
          <w:szCs w:val="24"/>
        </w:rPr>
      </w:pPr>
      <w:r w:rsidRPr="00850BB1">
        <w:rPr>
          <w:rFonts w:ascii="Open Sans" w:hAnsi="Open Sans" w:cs="Open Sans" w:eastAsiaTheme="minorEastAsia"/>
          <w:b/>
          <w:bCs/>
          <w:color w:val="20265B"/>
        </w:rPr>
        <w:t>Do you think the Minimum Standards helped North West providers be better prepared for regulation?</w:t>
      </w:r>
      <w:r w:rsidRPr="5D18E451">
        <w:rPr>
          <w:rFonts w:eastAsiaTheme="minorEastAsia"/>
          <w:b/>
          <w:bCs/>
          <w:color w:val="20265B"/>
        </w:rPr>
        <w:t> </w:t>
      </w:r>
      <w:r>
        <w:rPr>
          <w:noProof/>
        </w:rPr>
        <w:drawing>
          <wp:inline distT="0" distB="0" distL="0" distR="0" wp14:anchorId="276D27FF" wp14:editId="6FE61859">
            <wp:extent cx="5854702" cy="1743075"/>
            <wp:effectExtent l="0" t="0" r="0" b="9525"/>
            <wp:docPr id="1153953394" name="Picture 115395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a:extLst>
                        <a:ext uri="{28A0092B-C50C-407E-A947-70E740481C1C}">
                          <a14:useLocalDpi xmlns:a14="http://schemas.microsoft.com/office/drawing/2010/main" val="0"/>
                        </a:ext>
                      </a:extLst>
                    </a:blip>
                    <a:stretch>
                      <a:fillRect/>
                    </a:stretch>
                  </pic:blipFill>
                  <pic:spPr>
                    <a:xfrm>
                      <a:off x="0" y="0"/>
                      <a:ext cx="5854702" cy="1743075"/>
                    </a:xfrm>
                    <a:prstGeom prst="rect">
                      <a:avLst/>
                    </a:prstGeom>
                  </pic:spPr>
                </pic:pic>
              </a:graphicData>
            </a:graphic>
          </wp:inline>
        </w:drawing>
      </w:r>
    </w:p>
    <w:p w:rsidRPr="00646212" w:rsidR="00646212" w:rsidP="5D18E451" w:rsidRDefault="4F93EFE8" w14:paraId="46A40DD2" w14:textId="0B518CA6">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Regulations were very similar to the national minimum standards.</w:t>
      </w:r>
    </w:p>
    <w:p w:rsidRPr="00646212" w:rsidR="00646212" w:rsidP="5D18E451" w:rsidRDefault="4F93EFE8" w14:paraId="4188245C" w14:textId="3B6DE8AA">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Providers should have been working to good standards regardless of whether we were registered with Ofsted. I think the standards might have helped those organisations who may have been working below the standards.</w:t>
      </w:r>
    </w:p>
    <w:p w:rsidRPr="00646212" w:rsidR="00646212" w:rsidP="5D18E451" w:rsidRDefault="4F93EFE8" w14:paraId="08EBA434" w14:textId="5555E0F8">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It is an extremely time consuming and costly process which we are still working through. It can be more difficult to change systems and structures that are in place than it would </w:t>
      </w:r>
      <w:proofErr w:type="gramStart"/>
      <w:r w:rsidRPr="5D18E451">
        <w:rPr>
          <w:rFonts w:ascii="Open Sans" w:hAnsi="Open Sans" w:cs="Open Sans"/>
          <w:color w:val="20275C" w:themeColor="text1"/>
        </w:rPr>
        <w:t>of</w:t>
      </w:r>
      <w:proofErr w:type="gramEnd"/>
      <w:r w:rsidRPr="5D18E451">
        <w:rPr>
          <w:rFonts w:ascii="Open Sans" w:hAnsi="Open Sans" w:cs="Open Sans"/>
          <w:color w:val="20275C" w:themeColor="text1"/>
        </w:rPr>
        <w:t xml:space="preserve"> been to start from scratch.</w:t>
      </w:r>
    </w:p>
    <w:p w:rsidRPr="00646212" w:rsidR="00646212" w:rsidP="5D18E451" w:rsidRDefault="4F93EFE8" w14:paraId="215EB231" w14:textId="687DC14F">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This help put us in a very good position for when the regulations was issued.</w:t>
      </w:r>
    </w:p>
    <w:p w:rsidRPr="00646212" w:rsidR="00646212" w:rsidP="5D18E451" w:rsidRDefault="4F93EFE8" w14:paraId="532A5E84" w14:textId="2D9ED4CB">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The starting point of many Northwest providers has clearly been more ahead than in many other regions, regional benchmarking supported that.</w:t>
      </w:r>
    </w:p>
    <w:p w:rsidRPr="00646212" w:rsidR="00646212" w:rsidP="5D18E451" w:rsidRDefault="4F93EFE8" w14:paraId="6FA0AA94" w14:textId="72A2FF2E">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Gave us a foundation to work from</w:t>
      </w:r>
    </w:p>
    <w:p w:rsidRPr="00646212" w:rsidR="00646212" w:rsidP="5D18E451" w:rsidRDefault="4F93EFE8" w14:paraId="4EDEA4DB" w14:textId="2BA2CC3F">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The standards helped put the company into a regulatory mindset to ensure we deliver a high quality service meeting individual need.</w:t>
      </w:r>
    </w:p>
    <w:p w:rsidRPr="00646212" w:rsidR="00646212" w:rsidP="5D18E451" w:rsidRDefault="4F93EFE8" w14:paraId="15C8B102" w14:textId="724B3E76">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Baseline procedures/policies and safety requirements have been in place due to the minimum requirements.</w:t>
      </w:r>
    </w:p>
    <w:p w:rsidRPr="00646212" w:rsidR="00646212" w:rsidP="5D18E451" w:rsidRDefault="4F93EFE8" w14:paraId="2F702E2F" w14:textId="4BA82662">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I think it provided providers to be ready for registration and meeting the regulations.</w:t>
      </w:r>
    </w:p>
    <w:p w:rsidRPr="00646212" w:rsidR="00646212" w:rsidP="5D18E451" w:rsidRDefault="4F93EFE8" w14:paraId="5F05C07C" w14:textId="18D313C0">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For providers working to PNW standards, most aspects of the regulations were already covered, and just required some tweaks. Some changes were needed to meet the new regulations, but it was made easier by already working to quality standards. PNW were also a good source of information and support leading up to regulation.</w:t>
      </w:r>
    </w:p>
    <w:p w:rsidRPr="00646212" w:rsidR="00646212" w:rsidP="5D18E451" w:rsidRDefault="4F93EFE8" w14:paraId="69FAE1BC" w14:textId="62357C6F">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lastRenderedPageBreak/>
        <w:t>Ofsted coming along is not so daunting knowing that we have been following the standards anyway. Minimum standards and regulation are inextricably linked.</w:t>
      </w:r>
    </w:p>
    <w:p w:rsidRPr="00646212" w:rsidR="00646212" w:rsidP="5D18E451" w:rsidRDefault="4F93EFE8" w14:paraId="0CFDF346" w14:textId="77777777">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The document gives all the required standards to ensure quality provisions are obtained/maintained. </w:t>
      </w:r>
    </w:p>
    <w:p w:rsidRPr="00646212" w:rsidR="00646212" w:rsidP="5D18E451" w:rsidRDefault="4F93EFE8" w14:paraId="26EB20DA" w14:textId="75F5A913">
      <w:pPr>
        <w:pStyle w:val="ListParagraph"/>
        <w:numPr>
          <w:ilvl w:val="0"/>
          <w:numId w:val="11"/>
        </w:numPr>
        <w:spacing w:after="0" w:line="276" w:lineRule="auto"/>
        <w:rPr>
          <w:rFonts w:ascii="Open Sans" w:hAnsi="Open Sans" w:cs="Open Sans"/>
          <w:color w:val="20275C" w:themeColor="text1"/>
        </w:rPr>
      </w:pPr>
      <w:r w:rsidRPr="5D18E451">
        <w:rPr>
          <w:rFonts w:ascii="Open Sans" w:hAnsi="Open Sans" w:cs="Open Sans"/>
          <w:color w:val="20265B"/>
        </w:rPr>
        <w:t>Although not very in depth they gave us an idea of things we’d need to be aware of.</w:t>
      </w:r>
    </w:p>
    <w:p w:rsidRPr="00646212" w:rsidR="00646212" w:rsidP="5D18E451" w:rsidRDefault="00646212" w14:paraId="4C5DC35E" w14:textId="0FFEA0E4">
      <w:pPr>
        <w:shd w:val="clear" w:color="auto" w:fill="FFFFFF"/>
        <w:spacing w:after="0" w:line="240" w:lineRule="auto"/>
        <w:rPr>
          <w:rFonts w:ascii="Open Sans" w:hAnsi="Open Sans" w:cs="Open Sans" w:eastAsiaTheme="majorEastAsia"/>
          <w:color w:val="0099A0" w:themeColor="background1"/>
          <w:sz w:val="28"/>
          <w:szCs w:val="28"/>
        </w:rPr>
      </w:pPr>
    </w:p>
    <w:p w:rsidRPr="00850BB1" w:rsidR="00646212" w:rsidP="5D18E451" w:rsidRDefault="4F93EFE8" w14:paraId="204ED740" w14:textId="0B2A0A84">
      <w:pPr>
        <w:spacing w:after="0" w:line="276" w:lineRule="auto"/>
        <w:rPr>
          <w:rFonts w:ascii="Open Sans" w:hAnsi="Open Sans" w:cs="Open Sans" w:eastAsiaTheme="minorEastAsia"/>
          <w:b/>
          <w:bCs/>
          <w:color w:val="20265B"/>
        </w:rPr>
      </w:pPr>
      <w:r w:rsidRPr="00850BB1">
        <w:rPr>
          <w:rFonts w:ascii="Open Sans" w:hAnsi="Open Sans" w:cs="Open Sans" w:eastAsiaTheme="minorEastAsia"/>
          <w:b/>
          <w:bCs/>
          <w:color w:val="20265B"/>
        </w:rPr>
        <w:t>Please rate your overall experience of taking part in the Minimum Standards</w:t>
      </w:r>
    </w:p>
    <w:p w:rsidRPr="00646212" w:rsidR="00646212" w:rsidP="5D18E451" w:rsidRDefault="4F93EFE8" w14:paraId="242028E2" w14:textId="475C46A4">
      <w:pPr>
        <w:spacing w:after="0" w:line="276" w:lineRule="auto"/>
        <w:rPr>
          <w:rFonts w:ascii="Open Sans" w:hAnsi="Open Sans" w:cs="Open Sans"/>
          <w:color w:val="20275C" w:themeColor="text1"/>
        </w:rPr>
      </w:pPr>
      <w:r>
        <w:rPr>
          <w:noProof/>
        </w:rPr>
        <w:drawing>
          <wp:inline distT="0" distB="0" distL="0" distR="0" wp14:anchorId="21EB67A6" wp14:editId="72F0E510">
            <wp:extent cx="5799098" cy="2365217"/>
            <wp:effectExtent l="0" t="0" r="0" b="0"/>
            <wp:docPr id="901816966" name="Picture 90181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5799098" cy="2365217"/>
                    </a:xfrm>
                    <a:prstGeom prst="rect">
                      <a:avLst/>
                    </a:prstGeom>
                  </pic:spPr>
                </pic:pic>
              </a:graphicData>
            </a:graphic>
          </wp:inline>
        </w:drawing>
      </w:r>
    </w:p>
    <w:p w:rsidR="00850BB1" w:rsidP="00850BB1" w:rsidRDefault="00850BB1" w14:paraId="72D638D5" w14:textId="77777777">
      <w:pPr>
        <w:pStyle w:val="ListParagraph"/>
        <w:numPr>
          <w:ilvl w:val="0"/>
          <w:numId w:val="0"/>
        </w:numPr>
        <w:spacing w:after="0" w:line="276" w:lineRule="auto"/>
        <w:ind w:left="720"/>
        <w:rPr>
          <w:rFonts w:ascii="Open Sans" w:hAnsi="Open Sans" w:cs="Open Sans" w:eastAsiaTheme="minorEastAsia"/>
          <w:b/>
          <w:bCs/>
          <w:color w:val="20265B"/>
        </w:rPr>
      </w:pPr>
    </w:p>
    <w:p w:rsidRPr="00850BB1" w:rsidR="00850BB1" w:rsidP="00850BB1" w:rsidRDefault="00850BB1" w14:paraId="3BD57FD9" w14:textId="77777777">
      <w:pPr>
        <w:spacing w:after="0" w:line="276" w:lineRule="auto"/>
        <w:ind w:left="360"/>
        <w:rPr>
          <w:rFonts w:ascii="Open Sans" w:hAnsi="Open Sans" w:cs="Open Sans" w:eastAsiaTheme="minorEastAsia"/>
          <w:b/>
          <w:bCs/>
          <w:color w:val="20265B"/>
        </w:rPr>
      </w:pPr>
    </w:p>
    <w:p w:rsidRPr="00850BB1" w:rsidR="00646212" w:rsidP="00850BB1" w:rsidRDefault="4F93EFE8" w14:paraId="34C6E2D3" w14:textId="1F4F2F47">
      <w:pPr>
        <w:pStyle w:val="ListParagraph"/>
        <w:numPr>
          <w:ilvl w:val="0"/>
          <w:numId w:val="20"/>
        </w:numPr>
        <w:spacing w:after="0" w:line="276" w:lineRule="auto"/>
        <w:rPr>
          <w:rFonts w:ascii="Open Sans" w:hAnsi="Open Sans" w:cs="Open Sans" w:eastAsiaTheme="minorEastAsia"/>
          <w:b/>
          <w:bCs/>
          <w:color w:val="20265B"/>
        </w:rPr>
      </w:pPr>
      <w:r w:rsidRPr="00850BB1">
        <w:rPr>
          <w:rFonts w:ascii="Open Sans" w:hAnsi="Open Sans" w:cs="Open Sans" w:eastAsiaTheme="minorEastAsia"/>
          <w:b/>
          <w:bCs/>
          <w:color w:val="20265B"/>
        </w:rPr>
        <w:t>Responses from local authorities</w:t>
      </w:r>
    </w:p>
    <w:p w:rsidRPr="00E312CB" w:rsidR="00646212" w:rsidP="5D18E451" w:rsidRDefault="00646212" w14:paraId="093D410F" w14:textId="3354B1BA">
      <w:pPr>
        <w:spacing w:after="0" w:line="276" w:lineRule="auto"/>
        <w:rPr>
          <w:rFonts w:ascii="Open Sans" w:hAnsi="Open Sans" w:cs="Open Sans"/>
          <w:b/>
          <w:bCs/>
          <w:color w:val="20265B"/>
        </w:rPr>
      </w:pPr>
    </w:p>
    <w:p w:rsidRPr="00E312CB" w:rsidR="00646212" w:rsidP="5D18E451" w:rsidRDefault="4F93EFE8" w14:paraId="5F5B6451" w14:textId="3E29CE01">
      <w:pPr>
        <w:spacing w:after="0" w:line="276" w:lineRule="auto"/>
        <w:rPr>
          <w:rFonts w:ascii="Open Sans" w:hAnsi="Open Sans" w:cs="Open Sans" w:eastAsiaTheme="minorEastAsia"/>
          <w:b/>
          <w:bCs/>
          <w:color w:val="20265B"/>
        </w:rPr>
      </w:pPr>
      <w:r w:rsidRPr="00E312CB">
        <w:rPr>
          <w:rFonts w:ascii="Open Sans" w:hAnsi="Open Sans" w:cs="Open Sans" w:eastAsiaTheme="minorEastAsia"/>
          <w:b/>
          <w:bCs/>
          <w:color w:val="20265B"/>
        </w:rPr>
        <w:t>Do you think that the Minimum Standards helped to improve quality for supported accommodation? </w:t>
      </w:r>
    </w:p>
    <w:p w:rsidRPr="00646212" w:rsidR="00646212" w:rsidP="5D18E451" w:rsidRDefault="4F93EFE8" w14:paraId="2973493E" w14:textId="1A37FB72">
      <w:pPr>
        <w:spacing w:after="0" w:line="276" w:lineRule="auto"/>
        <w:rPr>
          <w:rFonts w:ascii="Open Sans" w:hAnsi="Open Sans" w:cs="Open Sans"/>
          <w:color w:val="20275C" w:themeColor="text1"/>
        </w:rPr>
      </w:pPr>
      <w:r>
        <w:rPr>
          <w:noProof/>
        </w:rPr>
        <w:drawing>
          <wp:inline distT="0" distB="0" distL="0" distR="0" wp14:anchorId="5037B7AA" wp14:editId="209417FE">
            <wp:extent cx="6188710" cy="1433195"/>
            <wp:effectExtent l="0" t="0" r="2540" b="0"/>
            <wp:docPr id="1825016354" name="Picture 182501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a:blip>
                    <a:srcRect t="24185"/>
                    <a:stretch>
                      <a:fillRect/>
                    </a:stretch>
                  </pic:blipFill>
                  <pic:spPr bwMode="auto">
                    <a:xfrm>
                      <a:off x="0" y="0"/>
                      <a:ext cx="6188710" cy="1433195"/>
                    </a:xfrm>
                    <a:prstGeom prst="rect">
                      <a:avLst/>
                    </a:prstGeom>
                    <a:ln>
                      <a:noFill/>
                    </a:ln>
                    <a:extLst>
                      <a:ext uri="{53640926-AAD7-44D8-BBD7-CCE9431645EC}">
                        <a14:shadowObscured xmlns:a14="http://schemas.microsoft.com/office/drawing/2010/main"/>
                      </a:ext>
                    </a:extLst>
                  </pic:spPr>
                </pic:pic>
              </a:graphicData>
            </a:graphic>
          </wp:inline>
        </w:drawing>
      </w:r>
    </w:p>
    <w:p w:rsidRPr="00646212" w:rsidR="00646212" w:rsidP="5D18E451" w:rsidRDefault="4F93EFE8" w14:paraId="5DBB128E" w14:textId="77777777">
      <w:pPr>
        <w:pStyle w:val="ListParagraph"/>
        <w:numPr>
          <w:ilvl w:val="0"/>
          <w:numId w:val="13"/>
        </w:numPr>
        <w:spacing w:after="0" w:line="276" w:lineRule="auto"/>
        <w:rPr>
          <w:rFonts w:ascii="Open Sans" w:hAnsi="Open Sans" w:cs="Open Sans"/>
          <w:color w:val="20275C" w:themeColor="text1"/>
        </w:rPr>
      </w:pPr>
      <w:r w:rsidRPr="5D18E451">
        <w:rPr>
          <w:rFonts w:ascii="Open Sans" w:hAnsi="Open Sans" w:cs="Open Sans"/>
          <w:color w:val="20275C" w:themeColor="text1"/>
        </w:rPr>
        <w:t>It provided a good baseline of quality and held providers to account when there was no regulation.</w:t>
      </w:r>
    </w:p>
    <w:p w:rsidRPr="00646212" w:rsidR="00646212" w:rsidP="5D18E451" w:rsidRDefault="4F93EFE8" w14:paraId="6989540C" w14:textId="2E79AB11">
      <w:pPr>
        <w:pStyle w:val="ListParagraph"/>
        <w:numPr>
          <w:ilvl w:val="0"/>
          <w:numId w:val="13"/>
        </w:numPr>
        <w:spacing w:after="0" w:line="276" w:lineRule="auto"/>
        <w:rPr>
          <w:rFonts w:ascii="Open Sans" w:hAnsi="Open Sans" w:cs="Open Sans"/>
          <w:color w:val="20275C" w:themeColor="text1"/>
        </w:rPr>
      </w:pPr>
      <w:r w:rsidRPr="5D18E451">
        <w:rPr>
          <w:rFonts w:ascii="Open Sans" w:hAnsi="Open Sans" w:cs="Open Sans"/>
          <w:color w:val="20275C" w:themeColor="text1"/>
        </w:rPr>
        <w:t>They are minimum and as such give a minimum level of reassurance.</w:t>
      </w:r>
    </w:p>
    <w:p w:rsidRPr="00646212" w:rsidR="00646212" w:rsidP="5D18E451" w:rsidRDefault="4F93EFE8" w14:paraId="0F3849AE" w14:textId="3F9E1432">
      <w:pPr>
        <w:pStyle w:val="ListParagraph"/>
        <w:numPr>
          <w:ilvl w:val="0"/>
          <w:numId w:val="13"/>
        </w:numPr>
        <w:spacing w:after="0" w:line="276" w:lineRule="auto"/>
        <w:rPr>
          <w:rFonts w:ascii="Open Sans" w:hAnsi="Open Sans" w:cs="Open Sans"/>
          <w:color w:val="20275C" w:themeColor="text1"/>
        </w:rPr>
      </w:pPr>
      <w:r w:rsidRPr="5D18E451">
        <w:rPr>
          <w:rFonts w:ascii="Open Sans" w:hAnsi="Open Sans" w:cs="Open Sans"/>
          <w:color w:val="20275C" w:themeColor="text1"/>
        </w:rPr>
        <w:t>Without it, Providers had no idea about minimum expectations.</w:t>
      </w:r>
    </w:p>
    <w:p w:rsidRPr="00646212" w:rsidR="00646212" w:rsidP="5D18E451" w:rsidRDefault="4F93EFE8" w14:paraId="76E5C1A6" w14:textId="4F07F199">
      <w:pPr>
        <w:pStyle w:val="ListParagraph"/>
        <w:numPr>
          <w:ilvl w:val="0"/>
          <w:numId w:val="13"/>
        </w:numPr>
        <w:spacing w:after="0" w:line="276" w:lineRule="auto"/>
        <w:rPr>
          <w:rFonts w:ascii="Open Sans" w:hAnsi="Open Sans" w:cs="Open Sans"/>
          <w:color w:val="20275C" w:themeColor="text1"/>
        </w:rPr>
      </w:pPr>
      <w:r w:rsidRPr="5D18E451">
        <w:rPr>
          <w:rFonts w:ascii="Open Sans" w:hAnsi="Open Sans" w:cs="Open Sans"/>
          <w:color w:val="20275C" w:themeColor="text1"/>
        </w:rPr>
        <w:t>Any reviews that check standards are being followed and upheld will encourage providers to maintain the quality local authorities require.</w:t>
      </w:r>
    </w:p>
    <w:p w:rsidRPr="00646212" w:rsidR="00646212" w:rsidP="5D18E451" w:rsidRDefault="4F93EFE8" w14:paraId="1E0601B6" w14:textId="0043F365">
      <w:pPr>
        <w:pStyle w:val="ListParagraph"/>
        <w:numPr>
          <w:ilvl w:val="0"/>
          <w:numId w:val="13"/>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I feel it give framework and structure and guidance to providers, I also feel it put a level safety and precautions for the industry ensuring skilled staff and business have the level of </w:t>
      </w:r>
      <w:r w:rsidRPr="5D18E451">
        <w:rPr>
          <w:rFonts w:ascii="Open Sans" w:hAnsi="Open Sans" w:cs="Open Sans"/>
          <w:color w:val="20275C" w:themeColor="text1"/>
        </w:rPr>
        <w:lastRenderedPageBreak/>
        <w:t xml:space="preserve">understanding. I feel it gives framework that this is also an important care setting and not a quick win for </w:t>
      </w:r>
      <w:proofErr w:type="gramStart"/>
      <w:r w:rsidRPr="5D18E451">
        <w:rPr>
          <w:rFonts w:ascii="Open Sans" w:hAnsi="Open Sans" w:cs="Open Sans"/>
          <w:color w:val="20275C" w:themeColor="text1"/>
        </w:rPr>
        <w:t>profit</w:t>
      </w:r>
      <w:proofErr w:type="gramEnd"/>
    </w:p>
    <w:p w:rsidRPr="00646212" w:rsidR="00646212" w:rsidP="5D18E451" w:rsidRDefault="4F93EFE8" w14:paraId="6083D237" w14:textId="4070266B">
      <w:pPr>
        <w:pStyle w:val="ListParagraph"/>
        <w:numPr>
          <w:ilvl w:val="0"/>
          <w:numId w:val="12"/>
        </w:numPr>
        <w:spacing w:after="0" w:line="276" w:lineRule="auto"/>
        <w:rPr>
          <w:rFonts w:ascii="Open Sans" w:hAnsi="Open Sans" w:cs="Open Sans"/>
          <w:color w:val="20275C" w:themeColor="text1"/>
        </w:rPr>
      </w:pPr>
      <w:r w:rsidRPr="5D18E451">
        <w:rPr>
          <w:rFonts w:ascii="Open Sans" w:hAnsi="Open Sans" w:cs="Open Sans"/>
          <w:color w:val="20275C" w:themeColor="text1"/>
        </w:rPr>
        <w:t>This has indicated to us that providers have the necessary systems in place however, it has been difficult for PNW to keep updated reports on all providers.</w:t>
      </w:r>
    </w:p>
    <w:p w:rsidRPr="00646212" w:rsidR="00646212" w:rsidP="5D18E451" w:rsidRDefault="4F93EFE8" w14:paraId="6F39023D" w14:textId="1515ACC1">
      <w:pPr>
        <w:pStyle w:val="ListParagraph"/>
        <w:numPr>
          <w:ilvl w:val="0"/>
          <w:numId w:val="12"/>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Give thorough understanding on what providers are offering and what standards they are already </w:t>
      </w:r>
      <w:proofErr w:type="gramStart"/>
      <w:r w:rsidRPr="5D18E451">
        <w:rPr>
          <w:rFonts w:ascii="Open Sans" w:hAnsi="Open Sans" w:cs="Open Sans"/>
          <w:color w:val="20275C" w:themeColor="text1"/>
        </w:rPr>
        <w:t>meeting</w:t>
      </w:r>
      <w:proofErr w:type="gramEnd"/>
    </w:p>
    <w:p w:rsidRPr="00646212" w:rsidR="00646212" w:rsidP="5D18E451" w:rsidRDefault="4F93EFE8" w14:paraId="25DCD4C8" w14:textId="38A10A52">
      <w:pPr>
        <w:pStyle w:val="ListParagraph"/>
        <w:numPr>
          <w:ilvl w:val="0"/>
          <w:numId w:val="12"/>
        </w:numPr>
        <w:spacing w:after="0" w:line="276" w:lineRule="auto"/>
        <w:rPr>
          <w:rFonts w:ascii="Open Sans" w:hAnsi="Open Sans" w:cs="Open Sans"/>
          <w:color w:val="20275C" w:themeColor="text1"/>
        </w:rPr>
      </w:pPr>
      <w:r w:rsidRPr="5D18E451">
        <w:rPr>
          <w:rFonts w:ascii="Open Sans" w:hAnsi="Open Sans" w:cs="Open Sans"/>
          <w:color w:val="20275C" w:themeColor="text1"/>
        </w:rPr>
        <w:t xml:space="preserve">It allows us to know that the provider as everything in place that is required to accommodate our young people </w:t>
      </w:r>
      <w:proofErr w:type="gramStart"/>
      <w:r w:rsidRPr="5D18E451">
        <w:rPr>
          <w:rFonts w:ascii="Open Sans" w:hAnsi="Open Sans" w:cs="Open Sans"/>
          <w:color w:val="20275C" w:themeColor="text1"/>
        </w:rPr>
        <w:t>safely</w:t>
      </w:r>
      <w:proofErr w:type="gramEnd"/>
    </w:p>
    <w:p w:rsidRPr="00646212" w:rsidR="00646212" w:rsidP="5D18E451" w:rsidRDefault="4F93EFE8" w14:paraId="114E2B36" w14:textId="7514C39B">
      <w:pPr>
        <w:pStyle w:val="ListParagraph"/>
        <w:numPr>
          <w:ilvl w:val="0"/>
          <w:numId w:val="12"/>
        </w:numPr>
        <w:spacing w:after="0" w:line="276" w:lineRule="auto"/>
        <w:rPr>
          <w:rFonts w:ascii="Open Sans" w:hAnsi="Open Sans" w:cs="Open Sans"/>
          <w:color w:val="20275C" w:themeColor="text1"/>
        </w:rPr>
      </w:pPr>
      <w:proofErr w:type="gramStart"/>
      <w:r w:rsidRPr="5D18E451">
        <w:rPr>
          <w:rFonts w:ascii="Open Sans" w:hAnsi="Open Sans" w:cs="Open Sans"/>
          <w:color w:val="20275C" w:themeColor="text1"/>
        </w:rPr>
        <w:t>its</w:t>
      </w:r>
      <w:proofErr w:type="gramEnd"/>
      <w:r w:rsidRPr="5D18E451">
        <w:rPr>
          <w:rFonts w:ascii="Open Sans" w:hAnsi="Open Sans" w:cs="Open Sans"/>
          <w:color w:val="20275C" w:themeColor="text1"/>
        </w:rPr>
        <w:t xml:space="preserve"> gives us a good guidance in more detail rather than as a whole</w:t>
      </w:r>
    </w:p>
    <w:p w:rsidRPr="00646212" w:rsidR="00646212" w:rsidP="5D18E451" w:rsidRDefault="4F93EFE8" w14:paraId="3AADE705" w14:textId="68A802AF">
      <w:pPr>
        <w:pStyle w:val="ListParagraph"/>
        <w:numPr>
          <w:ilvl w:val="0"/>
          <w:numId w:val="12"/>
        </w:numPr>
        <w:spacing w:after="0" w:line="276" w:lineRule="auto"/>
        <w:rPr>
          <w:rFonts w:ascii="Open Sans" w:hAnsi="Open Sans" w:cs="Open Sans"/>
          <w:color w:val="20275C" w:themeColor="text1"/>
        </w:rPr>
      </w:pPr>
      <w:proofErr w:type="spellStart"/>
      <w:proofErr w:type="gramStart"/>
      <w:r w:rsidRPr="5D18E451">
        <w:rPr>
          <w:rFonts w:ascii="Open Sans" w:hAnsi="Open Sans" w:cs="Open Sans"/>
          <w:color w:val="20275C" w:themeColor="text1"/>
        </w:rPr>
        <w:t>Its</w:t>
      </w:r>
      <w:proofErr w:type="spellEnd"/>
      <w:proofErr w:type="gramEnd"/>
      <w:r w:rsidRPr="5D18E451">
        <w:rPr>
          <w:rFonts w:ascii="Open Sans" w:hAnsi="Open Sans" w:cs="Open Sans"/>
          <w:color w:val="20275C" w:themeColor="text1"/>
        </w:rPr>
        <w:t xml:space="preserve"> been embedded over a long period and providers know they </w:t>
      </w:r>
      <w:proofErr w:type="spellStart"/>
      <w:r w:rsidRPr="5D18E451">
        <w:rPr>
          <w:rFonts w:ascii="Open Sans" w:hAnsi="Open Sans" w:cs="Open Sans"/>
          <w:color w:val="20275C" w:themeColor="text1"/>
        </w:rPr>
        <w:t>cant</w:t>
      </w:r>
      <w:proofErr w:type="spellEnd"/>
      <w:r w:rsidRPr="5D18E451">
        <w:rPr>
          <w:rFonts w:ascii="Open Sans" w:hAnsi="Open Sans" w:cs="Open Sans"/>
          <w:color w:val="20275C" w:themeColor="text1"/>
        </w:rPr>
        <w:t xml:space="preserve"> just set up. Poor practice has been challenged.</w:t>
      </w:r>
    </w:p>
    <w:p w:rsidRPr="00646212" w:rsidR="00646212" w:rsidP="5D18E451" w:rsidRDefault="4F93EFE8" w14:paraId="61F80065" w14:textId="44095164">
      <w:pPr>
        <w:pStyle w:val="ListParagraph"/>
        <w:numPr>
          <w:ilvl w:val="0"/>
          <w:numId w:val="12"/>
        </w:numPr>
        <w:spacing w:after="0" w:line="276" w:lineRule="auto"/>
        <w:rPr>
          <w:rFonts w:ascii="Open Sans" w:hAnsi="Open Sans" w:cs="Open Sans"/>
          <w:color w:val="20275C" w:themeColor="text1"/>
        </w:rPr>
      </w:pPr>
      <w:r w:rsidRPr="5D18E451">
        <w:rPr>
          <w:rFonts w:ascii="Open Sans" w:hAnsi="Open Sans" w:cs="Open Sans"/>
          <w:color w:val="20275C" w:themeColor="text1"/>
        </w:rPr>
        <w:t>Prior to OFSTED regulation, the standards helped to raise the quality at settings. Providers seemed to take them seriously and spent a lot of time preparing.</w:t>
      </w:r>
    </w:p>
    <w:p w:rsidRPr="00646212" w:rsidR="00646212" w:rsidP="5D18E451" w:rsidRDefault="4F93EFE8" w14:paraId="198C1B50" w14:textId="3484433E">
      <w:pPr>
        <w:pStyle w:val="ListParagraph"/>
        <w:numPr>
          <w:ilvl w:val="0"/>
          <w:numId w:val="12"/>
        </w:numPr>
        <w:spacing w:after="0" w:line="276" w:lineRule="auto"/>
        <w:rPr>
          <w:rFonts w:ascii="Open Sans" w:hAnsi="Open Sans" w:cs="Open Sans"/>
          <w:color w:val="20275C" w:themeColor="text1"/>
        </w:rPr>
      </w:pPr>
      <w:r w:rsidRPr="5D18E451">
        <w:rPr>
          <w:rFonts w:ascii="Open Sans" w:hAnsi="Open Sans" w:cs="Open Sans"/>
          <w:color w:val="20275C" w:themeColor="text1"/>
        </w:rPr>
        <w:t>It is another level of oversight; we don't visit 16+ provisions enough so being able to see a report is reassuring.</w:t>
      </w:r>
    </w:p>
    <w:p w:rsidRPr="00646212" w:rsidR="00646212" w:rsidP="5D18E451" w:rsidRDefault="00646212" w14:paraId="4C9C4F42" w14:textId="77777777">
      <w:pPr>
        <w:spacing w:after="0" w:line="276" w:lineRule="auto"/>
        <w:rPr>
          <w:rFonts w:ascii="Open Sans" w:hAnsi="Open Sans" w:cs="Open Sans"/>
          <w:color w:val="20275C" w:themeColor="text1"/>
        </w:rPr>
      </w:pPr>
    </w:p>
    <w:p w:rsidRPr="00E312CB" w:rsidR="00646212" w:rsidP="5D18E451" w:rsidRDefault="00E312CB" w14:paraId="30B7144F" w14:textId="15300C33">
      <w:pPr>
        <w:spacing w:after="0" w:line="276" w:lineRule="auto"/>
        <w:rPr>
          <w:rFonts w:ascii="Open Sans" w:hAnsi="Open Sans" w:cs="Open Sans"/>
          <w:b/>
          <w:bCs/>
          <w:color w:val="20265B"/>
        </w:rPr>
      </w:pPr>
      <w:r w:rsidRPr="00E312CB">
        <w:rPr>
          <w:rFonts w:ascii="Open Sans" w:hAnsi="Open Sans" w:cs="Open Sans"/>
          <w:b/>
          <w:bCs/>
          <w:color w:val="20265B"/>
        </w:rPr>
        <w:t>How did the Minimum Standards support local quality assurance?</w:t>
      </w:r>
    </w:p>
    <w:p w:rsidRPr="00646212" w:rsidR="00E312CB" w:rsidP="5D18E451" w:rsidRDefault="00E312CB" w14:paraId="0A1B6DBD" w14:textId="77777777">
      <w:pPr>
        <w:spacing w:after="0" w:line="276" w:lineRule="auto"/>
        <w:rPr>
          <w:rFonts w:ascii="Open Sans" w:hAnsi="Open Sans" w:cs="Open Sans"/>
          <w:color w:val="20275C" w:themeColor="text1"/>
        </w:rPr>
      </w:pPr>
    </w:p>
    <w:p w:rsidRPr="00646212" w:rsidR="00646212" w:rsidP="5D18E451" w:rsidRDefault="4F93EFE8" w14:paraId="529F2139" w14:textId="4290FA34">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The sharing of the reports across the NW.</w:t>
      </w:r>
    </w:p>
    <w:p w:rsidRPr="00646212" w:rsidR="00646212" w:rsidP="5D18E451" w:rsidRDefault="4F93EFE8" w14:paraId="269AC069" w14:textId="19B3287B">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Not at all in all honesty - just as a marker</w:t>
      </w:r>
    </w:p>
    <w:p w:rsidRPr="00646212" w:rsidR="00646212" w:rsidP="5D18E451" w:rsidRDefault="4F93EFE8" w14:paraId="1288C62C" w14:textId="327D0D38">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 xml:space="preserve">We use the reports as part of our due diligence reassured </w:t>
      </w:r>
      <w:proofErr w:type="gramStart"/>
      <w:r w:rsidRPr="5D18E451">
        <w:rPr>
          <w:rFonts w:ascii="Open Sans" w:hAnsi="Open Sans" w:cs="Open Sans"/>
          <w:color w:val="20265B"/>
        </w:rPr>
        <w:t>that providers</w:t>
      </w:r>
      <w:proofErr w:type="gramEnd"/>
      <w:r w:rsidRPr="5D18E451">
        <w:rPr>
          <w:rFonts w:ascii="Open Sans" w:hAnsi="Open Sans" w:cs="Open Sans"/>
          <w:color w:val="20265B"/>
        </w:rPr>
        <w:t xml:space="preserve"> who met the standards had the basics in place</w:t>
      </w:r>
    </w:p>
    <w:p w:rsidRPr="00646212" w:rsidR="00646212" w:rsidP="5D18E451" w:rsidRDefault="4F93EFE8" w14:paraId="71B9D011" w14:textId="42BB9CD9">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Our quality assurance is twinned with the finding of the Minimum Standards. We will check the feedback from these and have a focus on areas that may have required further improvement.</w:t>
      </w:r>
    </w:p>
    <w:p w:rsidRPr="00646212" w:rsidR="00646212" w:rsidP="5D18E451" w:rsidRDefault="4F93EFE8" w14:paraId="07EDDA56" w14:textId="14CDD295">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It showed us which providers had the necessary systems in place, and prepared providers for Ofsted registration.</w:t>
      </w:r>
    </w:p>
    <w:p w:rsidRPr="00646212" w:rsidR="00646212" w:rsidP="5D18E451" w:rsidRDefault="4F93EFE8" w14:paraId="20CDFAA1" w14:textId="08E72E1E">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 xml:space="preserve">We are only considering using them going forward. But they are </w:t>
      </w:r>
      <w:proofErr w:type="gramStart"/>
      <w:r w:rsidRPr="5D18E451">
        <w:rPr>
          <w:rFonts w:ascii="Open Sans" w:hAnsi="Open Sans" w:cs="Open Sans"/>
          <w:color w:val="20265B"/>
        </w:rPr>
        <w:t>similar to</w:t>
      </w:r>
      <w:proofErr w:type="gramEnd"/>
      <w:r w:rsidRPr="5D18E451">
        <w:rPr>
          <w:rFonts w:ascii="Open Sans" w:hAnsi="Open Sans" w:cs="Open Sans"/>
          <w:color w:val="20265B"/>
        </w:rPr>
        <w:t xml:space="preserve"> the questions we would ask so we are integrating them into the quality assurance process.</w:t>
      </w:r>
    </w:p>
    <w:p w:rsidRPr="00646212" w:rsidR="00646212" w:rsidP="5D18E451" w:rsidRDefault="4F93EFE8" w14:paraId="150744C8" w14:textId="05E973B1">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 xml:space="preserve">Minimum standards give all providers a base line that they need to meet and improve on. It allows </w:t>
      </w:r>
      <w:proofErr w:type="gramStart"/>
      <w:r w:rsidRPr="5D18E451">
        <w:rPr>
          <w:rFonts w:ascii="Open Sans" w:hAnsi="Open Sans" w:cs="Open Sans"/>
          <w:color w:val="20265B"/>
        </w:rPr>
        <w:t>LA's</w:t>
      </w:r>
      <w:proofErr w:type="gramEnd"/>
      <w:r w:rsidRPr="5D18E451">
        <w:rPr>
          <w:rFonts w:ascii="Open Sans" w:hAnsi="Open Sans" w:cs="Open Sans"/>
          <w:color w:val="20265B"/>
        </w:rPr>
        <w:t xml:space="preserve"> to complete more in depth QA's as they know what is already being provided</w:t>
      </w:r>
    </w:p>
    <w:p w:rsidRPr="00646212" w:rsidR="00646212" w:rsidP="5D18E451" w:rsidRDefault="4F93EFE8" w14:paraId="54C0D694" w14:textId="12C5A9A1">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It gives a good indicator of quality provision.</w:t>
      </w:r>
    </w:p>
    <w:p w:rsidRPr="00646212" w:rsidR="00646212" w:rsidP="5D18E451" w:rsidRDefault="4F93EFE8" w14:paraId="78F76A1E" w14:textId="3714567A">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We use the minimum standard docs as part of due diligence if we don't regularly work with a provider.</w:t>
      </w:r>
    </w:p>
    <w:p w:rsidRPr="00646212" w:rsidR="00646212" w:rsidP="5D18E451" w:rsidRDefault="4F93EFE8" w14:paraId="48E1261E" w14:textId="555C56A9">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They were very detailed and the PNW officer carrying out the visits was thorough and professional.</w:t>
      </w:r>
    </w:p>
    <w:p w:rsidRPr="00646212" w:rsidR="00646212" w:rsidP="5D18E451" w:rsidRDefault="4F93EFE8" w14:paraId="55ED0D2F" w14:textId="283370FE">
      <w:pPr>
        <w:pStyle w:val="ListParagraph"/>
        <w:numPr>
          <w:ilvl w:val="0"/>
          <w:numId w:val="15"/>
        </w:numPr>
        <w:spacing w:after="0" w:line="276" w:lineRule="auto"/>
        <w:rPr>
          <w:rFonts w:ascii="Open Sans" w:hAnsi="Open Sans" w:cs="Open Sans"/>
          <w:color w:val="20265B"/>
        </w:rPr>
      </w:pPr>
      <w:r w:rsidRPr="5D18E451">
        <w:rPr>
          <w:rFonts w:ascii="Open Sans" w:hAnsi="Open Sans" w:cs="Open Sans"/>
          <w:color w:val="20265B"/>
        </w:rPr>
        <w:t>We refer to the Minimum Standards Reports as part of due diligence and to make informed decisions.</w:t>
      </w:r>
    </w:p>
    <w:p w:rsidRPr="00850BB1" w:rsidR="00646212" w:rsidP="5D18E451" w:rsidRDefault="00646212" w14:paraId="34DFC0DC" w14:textId="77777777">
      <w:pPr>
        <w:spacing w:after="0" w:line="276" w:lineRule="auto"/>
        <w:rPr>
          <w:rFonts w:ascii="Open Sans" w:hAnsi="Open Sans" w:cs="Open Sans"/>
          <w:color w:val="20265B"/>
        </w:rPr>
      </w:pPr>
    </w:p>
    <w:p w:rsidRPr="00850BB1" w:rsidR="00646212" w:rsidP="5D18E451" w:rsidRDefault="4F93EFE8" w14:paraId="51097153" w14:textId="4836D9BA">
      <w:pPr>
        <w:spacing w:after="0" w:line="276" w:lineRule="auto"/>
        <w:rPr>
          <w:rFonts w:ascii="Open Sans" w:hAnsi="Open Sans" w:cs="Open Sans" w:eastAsiaTheme="minorEastAsia"/>
          <w:b/>
          <w:bCs/>
          <w:color w:val="20265B"/>
        </w:rPr>
      </w:pPr>
      <w:r w:rsidRPr="00850BB1">
        <w:rPr>
          <w:rFonts w:ascii="Open Sans" w:hAnsi="Open Sans" w:cs="Open Sans" w:eastAsiaTheme="minorEastAsia"/>
          <w:b/>
          <w:bCs/>
          <w:color w:val="20265B"/>
        </w:rPr>
        <w:lastRenderedPageBreak/>
        <w:t xml:space="preserve">Do you feel ongoing monitoring should </w:t>
      </w:r>
      <w:proofErr w:type="gramStart"/>
      <w:r w:rsidRPr="00850BB1">
        <w:rPr>
          <w:rFonts w:ascii="Open Sans" w:hAnsi="Open Sans" w:cs="Open Sans" w:eastAsiaTheme="minorEastAsia"/>
          <w:b/>
          <w:bCs/>
          <w:color w:val="20265B"/>
        </w:rPr>
        <w:t>still continue</w:t>
      </w:r>
      <w:proofErr w:type="gramEnd"/>
      <w:r w:rsidRPr="00850BB1">
        <w:rPr>
          <w:rFonts w:ascii="Open Sans" w:hAnsi="Open Sans" w:cs="Open Sans" w:eastAsiaTheme="minorEastAsia"/>
          <w:b/>
          <w:bCs/>
          <w:color w:val="20265B"/>
        </w:rPr>
        <w:t xml:space="preserve"> despite Ofsted now regulating the sector?</w:t>
      </w:r>
    </w:p>
    <w:p w:rsidRPr="00646212" w:rsidR="00646212" w:rsidP="5D18E451" w:rsidRDefault="4F93EFE8" w14:paraId="525863E0" w14:textId="382CE68A">
      <w:pPr>
        <w:spacing w:after="0" w:line="276" w:lineRule="auto"/>
        <w:jc w:val="center"/>
        <w:rPr>
          <w:rFonts w:ascii="Open Sans" w:hAnsi="Open Sans" w:cs="Open Sans"/>
          <w:color w:val="20265B"/>
        </w:rPr>
      </w:pPr>
      <w:r>
        <w:rPr>
          <w:noProof/>
        </w:rPr>
        <w:drawing>
          <wp:inline distT="0" distB="0" distL="0" distR="0" wp14:anchorId="055B205A" wp14:editId="2430820B">
            <wp:extent cx="5661434" cy="1598051"/>
            <wp:effectExtent l="0" t="0" r="0" b="2540"/>
            <wp:docPr id="985052553" name="Picture 98505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9">
                      <a:extLst>
                        <a:ext uri="{28A0092B-C50C-407E-A947-70E740481C1C}">
                          <a14:useLocalDpi xmlns:a14="http://schemas.microsoft.com/office/drawing/2010/main" val="0"/>
                        </a:ext>
                      </a:extLst>
                    </a:blip>
                    <a:stretch>
                      <a:fillRect/>
                    </a:stretch>
                  </pic:blipFill>
                  <pic:spPr>
                    <a:xfrm>
                      <a:off x="0" y="0"/>
                      <a:ext cx="5661434" cy="1598051"/>
                    </a:xfrm>
                    <a:prstGeom prst="rect">
                      <a:avLst/>
                    </a:prstGeom>
                  </pic:spPr>
                </pic:pic>
              </a:graphicData>
            </a:graphic>
          </wp:inline>
        </w:drawing>
      </w:r>
    </w:p>
    <w:p w:rsidRPr="00646212" w:rsidR="00646212" w:rsidP="5D18E451" w:rsidRDefault="4F93EFE8" w14:paraId="29BD7FBB" w14:textId="4DF7D106">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We do not want to bombard or overload SA providers on top of regulation but the timeframes between Ofsted visits can be lengthy. A desktop review could be beneficial rather than a physical inspection visit.</w:t>
      </w:r>
    </w:p>
    <w:p w:rsidRPr="00646212" w:rsidR="00646212" w:rsidP="5D18E451" w:rsidRDefault="4F93EFE8" w14:paraId="40EC5D5D" w14:textId="130461E8">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It is even more important from a local sufficiency perspective as we have a limited small market and cannot afford for any of them to fail an inspection.</w:t>
      </w:r>
    </w:p>
    <w:p w:rsidRPr="00646212" w:rsidR="00646212" w:rsidP="5D18E451" w:rsidRDefault="4F93EFE8" w14:paraId="173322D7" w14:textId="29F0B960">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I feel that there is a transitional period that needs to be covered.</w:t>
      </w:r>
    </w:p>
    <w:p w:rsidRPr="00646212" w:rsidR="00646212" w:rsidP="5D18E451" w:rsidRDefault="4F93EFE8" w14:paraId="1249EB60" w14:textId="603B9CC6">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It would be good to have the Minimum Standards up until the first Ofsted inspection. It would provide that added assurance that the provider is meeting expected standards. At times it can be difficult to do a QA before a young person is placed in the home and having some review would help our assurances.</w:t>
      </w:r>
    </w:p>
    <w:p w:rsidRPr="00646212" w:rsidR="00646212" w:rsidP="5D18E451" w:rsidRDefault="4F93EFE8" w14:paraId="21A30D0C" w14:textId="3F25FACC">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 xml:space="preserve">I feel the OFSTED framework should allow commissioning team to follow there generalised QA framework as the regulatory body has oversite unless the Ofsted is poor Commissioners should feel confident to </w:t>
      </w:r>
      <w:proofErr w:type="gramStart"/>
      <w:r w:rsidRPr="5D18E451">
        <w:rPr>
          <w:rFonts w:ascii="Open Sans" w:hAnsi="Open Sans" w:cs="Open Sans"/>
          <w:color w:val="20265B"/>
        </w:rPr>
        <w:t>referring back</w:t>
      </w:r>
      <w:proofErr w:type="gramEnd"/>
      <w:r w:rsidRPr="5D18E451">
        <w:rPr>
          <w:rFonts w:ascii="Open Sans" w:hAnsi="Open Sans" w:cs="Open Sans"/>
          <w:color w:val="20265B"/>
        </w:rPr>
        <w:t xml:space="preserve"> to normalised practise.</w:t>
      </w:r>
    </w:p>
    <w:p w:rsidRPr="00646212" w:rsidR="00646212" w:rsidP="5D18E451" w:rsidRDefault="4F93EFE8" w14:paraId="1F045A0B" w14:textId="113B1EA8">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 xml:space="preserve">Ofsted will have checked procedures. It may be useful for PNW to step in to co-ordinate reviews on behalf of the </w:t>
      </w:r>
      <w:proofErr w:type="gramStart"/>
      <w:r w:rsidRPr="5D18E451">
        <w:rPr>
          <w:rFonts w:ascii="Open Sans" w:hAnsi="Open Sans" w:cs="Open Sans"/>
          <w:color w:val="20265B"/>
        </w:rPr>
        <w:t>region, if</w:t>
      </w:r>
      <w:proofErr w:type="gramEnd"/>
      <w:r w:rsidRPr="5D18E451">
        <w:rPr>
          <w:rFonts w:ascii="Open Sans" w:hAnsi="Open Sans" w:cs="Open Sans"/>
          <w:color w:val="20265B"/>
        </w:rPr>
        <w:t xml:space="preserve"> local authorities raise ISPs in the future.</w:t>
      </w:r>
    </w:p>
    <w:p w:rsidRPr="00646212" w:rsidR="00646212" w:rsidP="5D18E451" w:rsidRDefault="4F93EFE8" w14:paraId="3BD4E3D6" w14:textId="7AC772EC">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Like we monitor children's home it gives us information on our young people specifically, checks that in between Ofsted inspections standards are being met.</w:t>
      </w:r>
    </w:p>
    <w:p w:rsidRPr="00646212" w:rsidR="00646212" w:rsidP="5D18E451" w:rsidRDefault="4F93EFE8" w14:paraId="5A2FEBC4" w14:textId="481A6174">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 xml:space="preserve">Monitoring should continue as they are more frequent than Ofsted </w:t>
      </w:r>
      <w:proofErr w:type="gramStart"/>
      <w:r w:rsidRPr="5D18E451">
        <w:rPr>
          <w:rFonts w:ascii="Open Sans" w:hAnsi="Open Sans" w:cs="Open Sans"/>
          <w:color w:val="20265B"/>
        </w:rPr>
        <w:t>inspections</w:t>
      </w:r>
      <w:proofErr w:type="gramEnd"/>
    </w:p>
    <w:p w:rsidRPr="00646212" w:rsidR="00646212" w:rsidP="5D18E451" w:rsidRDefault="4F93EFE8" w14:paraId="7B77088A" w14:textId="45CFFF41">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 xml:space="preserve">There should be a </w:t>
      </w:r>
      <w:proofErr w:type="gramStart"/>
      <w:r w:rsidRPr="5D18E451">
        <w:rPr>
          <w:rFonts w:ascii="Open Sans" w:hAnsi="Open Sans" w:cs="Open Sans"/>
          <w:color w:val="20265B"/>
        </w:rPr>
        <w:t>transition</w:t>
      </w:r>
      <w:proofErr w:type="gramEnd"/>
    </w:p>
    <w:p w:rsidRPr="00646212" w:rsidR="00646212" w:rsidP="5D18E451" w:rsidRDefault="4F93EFE8" w14:paraId="19D21F86" w14:textId="1EB5F6F6">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I think maybe a lighter-touch visit could be good- covering more providers, but in less depth. Particularly new providers or those joining the NW contract for the first time.</w:t>
      </w:r>
    </w:p>
    <w:p w:rsidRPr="00646212" w:rsidR="00646212" w:rsidP="5D18E451" w:rsidRDefault="4F93EFE8" w14:paraId="354029F5" w14:textId="5E1675E7">
      <w:pPr>
        <w:pStyle w:val="ListParagraph"/>
        <w:numPr>
          <w:ilvl w:val="0"/>
          <w:numId w:val="3"/>
        </w:numPr>
        <w:spacing w:after="0" w:line="276" w:lineRule="auto"/>
        <w:rPr>
          <w:rFonts w:ascii="Open Sans" w:hAnsi="Open Sans" w:cs="Open Sans"/>
          <w:color w:val="20265B"/>
        </w:rPr>
      </w:pPr>
      <w:r w:rsidRPr="5D18E451">
        <w:rPr>
          <w:rFonts w:ascii="Open Sans" w:hAnsi="Open Sans" w:cs="Open Sans"/>
          <w:color w:val="20265B"/>
        </w:rPr>
        <w:t>Ofsted will not be able to complete monitoring visits to all the providers in a timely manner.</w:t>
      </w:r>
    </w:p>
    <w:p w:rsidRPr="00646212" w:rsidR="00646212" w:rsidP="5D18E451" w:rsidRDefault="00646212" w14:paraId="37A2F8D2" w14:textId="2EE105BD">
      <w:pPr>
        <w:spacing w:after="0" w:line="276" w:lineRule="auto"/>
        <w:rPr>
          <w:rFonts w:ascii="Open Sans" w:hAnsi="Open Sans" w:cs="Open Sans"/>
          <w:color w:val="002060"/>
        </w:rPr>
      </w:pPr>
    </w:p>
    <w:sectPr w:rsidRPr="00646212" w:rsidR="00646212" w:rsidSect="00E70B9B">
      <w:headerReference w:type="default" r:id="rId20"/>
      <w:footerReference w:type="default" r:id="rId21"/>
      <w:pgSz w:w="11906" w:h="16838" w:orient="portrait"/>
      <w:pgMar w:top="1440" w:right="1080" w:bottom="1440" w:left="1080" w:header="1417"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08B" w:rsidP="00A35009" w:rsidRDefault="00FA308B" w14:paraId="44B376D4" w14:textId="77777777">
      <w:pPr>
        <w:spacing w:after="0" w:line="240" w:lineRule="auto"/>
      </w:pPr>
      <w:r>
        <w:separator/>
      </w:r>
    </w:p>
  </w:endnote>
  <w:endnote w:type="continuationSeparator" w:id="0">
    <w:p w:rsidR="00FA308B" w:rsidP="00A35009" w:rsidRDefault="00FA308B" w14:paraId="13470A73" w14:textId="77777777">
      <w:pPr>
        <w:spacing w:after="0" w:line="240" w:lineRule="auto"/>
      </w:pPr>
      <w:r>
        <w:continuationSeparator/>
      </w:r>
    </w:p>
  </w:endnote>
  <w:endnote w:type="continuationNotice" w:id="1">
    <w:p w:rsidR="00FA308B" w:rsidRDefault="00FA308B" w14:paraId="71AD5B6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rsidR="00784A2A" w:rsidRDefault="00784A2A" w14:paraId="4EBB76D0" w14:textId="45AF8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84A2A" w:rsidP="002432C9" w:rsidRDefault="00784A2A" w14:paraId="044BA0D1" w14:textId="67A212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08B" w:rsidP="00A35009" w:rsidRDefault="00FA308B" w14:paraId="2E343CED" w14:textId="77777777">
      <w:pPr>
        <w:spacing w:after="0" w:line="240" w:lineRule="auto"/>
      </w:pPr>
      <w:r>
        <w:separator/>
      </w:r>
    </w:p>
  </w:footnote>
  <w:footnote w:type="continuationSeparator" w:id="0">
    <w:p w:rsidR="00FA308B" w:rsidP="00A35009" w:rsidRDefault="00FA308B" w14:paraId="44CE6EA3" w14:textId="77777777">
      <w:pPr>
        <w:spacing w:after="0" w:line="240" w:lineRule="auto"/>
      </w:pPr>
      <w:r>
        <w:continuationSeparator/>
      </w:r>
    </w:p>
  </w:footnote>
  <w:footnote w:type="continuationNotice" w:id="1">
    <w:p w:rsidR="00FA308B" w:rsidRDefault="00FA308B" w14:paraId="7D51AC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84A2A" w:rsidP="00EA4216" w:rsidRDefault="00784A2A" w14:paraId="3DD1E29F" w14:textId="3A751BA5">
    <w:pPr>
      <w:pStyle w:val="Header"/>
    </w:pPr>
    <w:r w:rsidRPr="00DF56C9">
      <w:rPr>
        <w:noProof/>
        <w:color w:val="20275C"/>
      </w:rPr>
      <w:drawing>
        <wp:anchor distT="0" distB="0" distL="114300" distR="114300" simplePos="0" relativeHeight="251658240" behindDoc="0" locked="0" layoutInCell="1" allowOverlap="1" wp14:anchorId="0BCA66C8" wp14:editId="39B24F26">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7F1"/>
    <w:multiLevelType w:val="hybridMultilevel"/>
    <w:tmpl w:val="9406367A"/>
    <w:lvl w:ilvl="0" w:tplc="9EE06B6E">
      <w:start w:val="1"/>
      <w:numFmt w:val="bullet"/>
      <w:lvlText w:val=""/>
      <w:lvlJc w:val="left"/>
      <w:pPr>
        <w:ind w:left="360" w:hanging="360"/>
      </w:pPr>
      <w:rPr>
        <w:rFonts w:hint="default" w:ascii="Symbol" w:hAnsi="Symbol"/>
      </w:rPr>
    </w:lvl>
    <w:lvl w:ilvl="1" w:tplc="C1845E90" w:tentative="1">
      <w:start w:val="1"/>
      <w:numFmt w:val="bullet"/>
      <w:lvlText w:val="o"/>
      <w:lvlJc w:val="left"/>
      <w:pPr>
        <w:ind w:left="1080" w:hanging="360"/>
      </w:pPr>
      <w:rPr>
        <w:rFonts w:hint="default" w:ascii="Courier New" w:hAnsi="Courier New"/>
      </w:rPr>
    </w:lvl>
    <w:lvl w:ilvl="2" w:tplc="1E2841A0" w:tentative="1">
      <w:start w:val="1"/>
      <w:numFmt w:val="bullet"/>
      <w:lvlText w:val=""/>
      <w:lvlJc w:val="left"/>
      <w:pPr>
        <w:ind w:left="1800" w:hanging="360"/>
      </w:pPr>
      <w:rPr>
        <w:rFonts w:hint="default" w:ascii="Wingdings" w:hAnsi="Wingdings"/>
      </w:rPr>
    </w:lvl>
    <w:lvl w:ilvl="3" w:tplc="12E41932" w:tentative="1">
      <w:start w:val="1"/>
      <w:numFmt w:val="bullet"/>
      <w:lvlText w:val=""/>
      <w:lvlJc w:val="left"/>
      <w:pPr>
        <w:ind w:left="2520" w:hanging="360"/>
      </w:pPr>
      <w:rPr>
        <w:rFonts w:hint="default" w:ascii="Symbol" w:hAnsi="Symbol"/>
      </w:rPr>
    </w:lvl>
    <w:lvl w:ilvl="4" w:tplc="EF60C50E" w:tentative="1">
      <w:start w:val="1"/>
      <w:numFmt w:val="bullet"/>
      <w:lvlText w:val="o"/>
      <w:lvlJc w:val="left"/>
      <w:pPr>
        <w:ind w:left="3240" w:hanging="360"/>
      </w:pPr>
      <w:rPr>
        <w:rFonts w:hint="default" w:ascii="Courier New" w:hAnsi="Courier New"/>
      </w:rPr>
    </w:lvl>
    <w:lvl w:ilvl="5" w:tplc="594E68B2" w:tentative="1">
      <w:start w:val="1"/>
      <w:numFmt w:val="bullet"/>
      <w:lvlText w:val=""/>
      <w:lvlJc w:val="left"/>
      <w:pPr>
        <w:ind w:left="3960" w:hanging="360"/>
      </w:pPr>
      <w:rPr>
        <w:rFonts w:hint="default" w:ascii="Wingdings" w:hAnsi="Wingdings"/>
      </w:rPr>
    </w:lvl>
    <w:lvl w:ilvl="6" w:tplc="D04CAC54" w:tentative="1">
      <w:start w:val="1"/>
      <w:numFmt w:val="bullet"/>
      <w:lvlText w:val=""/>
      <w:lvlJc w:val="left"/>
      <w:pPr>
        <w:ind w:left="4680" w:hanging="360"/>
      </w:pPr>
      <w:rPr>
        <w:rFonts w:hint="default" w:ascii="Symbol" w:hAnsi="Symbol"/>
      </w:rPr>
    </w:lvl>
    <w:lvl w:ilvl="7" w:tplc="819EFD16" w:tentative="1">
      <w:start w:val="1"/>
      <w:numFmt w:val="bullet"/>
      <w:lvlText w:val="o"/>
      <w:lvlJc w:val="left"/>
      <w:pPr>
        <w:ind w:left="5400" w:hanging="360"/>
      </w:pPr>
      <w:rPr>
        <w:rFonts w:hint="default" w:ascii="Courier New" w:hAnsi="Courier New"/>
      </w:rPr>
    </w:lvl>
    <w:lvl w:ilvl="8" w:tplc="FBEE79E2" w:tentative="1">
      <w:start w:val="1"/>
      <w:numFmt w:val="bullet"/>
      <w:lvlText w:val=""/>
      <w:lvlJc w:val="left"/>
      <w:pPr>
        <w:ind w:left="6120" w:hanging="360"/>
      </w:pPr>
      <w:rPr>
        <w:rFonts w:hint="default" w:ascii="Wingdings" w:hAnsi="Wingdings"/>
      </w:rPr>
    </w:lvl>
  </w:abstractNum>
  <w:abstractNum w:abstractNumId="1" w15:restartNumberingAfterBreak="0">
    <w:nsid w:val="13DD3C22"/>
    <w:multiLevelType w:val="hybridMultilevel"/>
    <w:tmpl w:val="6F6E669C"/>
    <w:lvl w:ilvl="0" w:tplc="1F44CF14">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D2AACA"/>
    <w:multiLevelType w:val="hybridMultilevel"/>
    <w:tmpl w:val="2CBA5694"/>
    <w:lvl w:ilvl="0" w:tplc="001C6F1C">
      <w:start w:val="1"/>
      <w:numFmt w:val="bullet"/>
      <w:lvlText w:val=""/>
      <w:lvlJc w:val="left"/>
      <w:pPr>
        <w:ind w:left="360" w:hanging="360"/>
      </w:pPr>
      <w:rPr>
        <w:rFonts w:hint="default" w:ascii="Symbol" w:hAnsi="Symbol"/>
      </w:rPr>
    </w:lvl>
    <w:lvl w:ilvl="1" w:tplc="F6EA23B6">
      <w:start w:val="1"/>
      <w:numFmt w:val="bullet"/>
      <w:lvlText w:val="o"/>
      <w:lvlJc w:val="left"/>
      <w:pPr>
        <w:ind w:left="1080" w:hanging="360"/>
      </w:pPr>
      <w:rPr>
        <w:rFonts w:hint="default" w:ascii="Courier New" w:hAnsi="Courier New"/>
      </w:rPr>
    </w:lvl>
    <w:lvl w:ilvl="2" w:tplc="4BC2CF18">
      <w:start w:val="1"/>
      <w:numFmt w:val="bullet"/>
      <w:lvlText w:val=""/>
      <w:lvlJc w:val="left"/>
      <w:pPr>
        <w:ind w:left="1800" w:hanging="360"/>
      </w:pPr>
      <w:rPr>
        <w:rFonts w:hint="default" w:ascii="Wingdings" w:hAnsi="Wingdings"/>
      </w:rPr>
    </w:lvl>
    <w:lvl w:ilvl="3" w:tplc="5A40CB18">
      <w:start w:val="1"/>
      <w:numFmt w:val="bullet"/>
      <w:lvlText w:val=""/>
      <w:lvlJc w:val="left"/>
      <w:pPr>
        <w:ind w:left="2520" w:hanging="360"/>
      </w:pPr>
      <w:rPr>
        <w:rFonts w:hint="default" w:ascii="Symbol" w:hAnsi="Symbol"/>
      </w:rPr>
    </w:lvl>
    <w:lvl w:ilvl="4" w:tplc="09F2CC20">
      <w:start w:val="1"/>
      <w:numFmt w:val="bullet"/>
      <w:lvlText w:val="o"/>
      <w:lvlJc w:val="left"/>
      <w:pPr>
        <w:ind w:left="3240" w:hanging="360"/>
      </w:pPr>
      <w:rPr>
        <w:rFonts w:hint="default" w:ascii="Courier New" w:hAnsi="Courier New"/>
      </w:rPr>
    </w:lvl>
    <w:lvl w:ilvl="5" w:tplc="A078A448">
      <w:start w:val="1"/>
      <w:numFmt w:val="bullet"/>
      <w:lvlText w:val=""/>
      <w:lvlJc w:val="left"/>
      <w:pPr>
        <w:ind w:left="3960" w:hanging="360"/>
      </w:pPr>
      <w:rPr>
        <w:rFonts w:hint="default" w:ascii="Wingdings" w:hAnsi="Wingdings"/>
      </w:rPr>
    </w:lvl>
    <w:lvl w:ilvl="6" w:tplc="DEECC4D0">
      <w:start w:val="1"/>
      <w:numFmt w:val="bullet"/>
      <w:lvlText w:val=""/>
      <w:lvlJc w:val="left"/>
      <w:pPr>
        <w:ind w:left="4680" w:hanging="360"/>
      </w:pPr>
      <w:rPr>
        <w:rFonts w:hint="default" w:ascii="Symbol" w:hAnsi="Symbol"/>
      </w:rPr>
    </w:lvl>
    <w:lvl w:ilvl="7" w:tplc="1430B7EE">
      <w:start w:val="1"/>
      <w:numFmt w:val="bullet"/>
      <w:lvlText w:val="o"/>
      <w:lvlJc w:val="left"/>
      <w:pPr>
        <w:ind w:left="5400" w:hanging="360"/>
      </w:pPr>
      <w:rPr>
        <w:rFonts w:hint="default" w:ascii="Courier New" w:hAnsi="Courier New"/>
      </w:rPr>
    </w:lvl>
    <w:lvl w:ilvl="8" w:tplc="9BFEFDB0">
      <w:start w:val="1"/>
      <w:numFmt w:val="bullet"/>
      <w:lvlText w:val=""/>
      <w:lvlJc w:val="left"/>
      <w:pPr>
        <w:ind w:left="6120" w:hanging="360"/>
      </w:pPr>
      <w:rPr>
        <w:rFonts w:hint="default" w:ascii="Wingdings" w:hAnsi="Wingdings"/>
      </w:rPr>
    </w:lvl>
  </w:abstractNum>
  <w:abstractNum w:abstractNumId="3" w15:restartNumberingAfterBreak="0">
    <w:nsid w:val="150E0080"/>
    <w:multiLevelType w:val="hybridMultilevel"/>
    <w:tmpl w:val="576E8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E6417"/>
    <w:multiLevelType w:val="hybridMultilevel"/>
    <w:tmpl w:val="06DA19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7A171C"/>
    <w:multiLevelType w:val="hybridMultilevel"/>
    <w:tmpl w:val="D88ADD82"/>
    <w:lvl w:ilvl="0" w:tplc="FFFFFFFF">
      <w:start w:val="1"/>
      <w:numFmt w:val="bullet"/>
      <w:lvlText w:val=""/>
      <w:lvlJc w:val="left"/>
      <w:pPr>
        <w:ind w:left="360" w:hanging="360"/>
      </w:pPr>
      <w:rPr>
        <w:rFonts w:hint="default" w:ascii="Symbol" w:hAnsi="Symbol"/>
      </w:rPr>
    </w:lvl>
    <w:lvl w:ilvl="1" w:tplc="59EAF5E2">
      <w:start w:val="1"/>
      <w:numFmt w:val="bullet"/>
      <w:lvlText w:val=""/>
      <w:lvlJc w:val="left"/>
      <w:pPr>
        <w:ind w:left="1080" w:hanging="360"/>
      </w:pPr>
      <w:rPr>
        <w:rFonts w:hint="default" w:ascii="Symbol" w:hAnsi="Symbol"/>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6" w15:restartNumberingAfterBreak="0">
    <w:nsid w:val="28325276"/>
    <w:multiLevelType w:val="hybridMultilevel"/>
    <w:tmpl w:val="1764B4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97C70"/>
    <w:multiLevelType w:val="hybridMultilevel"/>
    <w:tmpl w:val="C32E6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2E2FCF"/>
    <w:multiLevelType w:val="hybridMultilevel"/>
    <w:tmpl w:val="95764D80"/>
    <w:lvl w:ilvl="0" w:tplc="5C848A22">
      <w:start w:val="1"/>
      <w:numFmt w:val="bullet"/>
      <w:lvlText w:val=""/>
      <w:lvlJc w:val="left"/>
      <w:pPr>
        <w:ind w:left="360" w:hanging="360"/>
      </w:pPr>
      <w:rPr>
        <w:rFonts w:hint="default" w:ascii="Symbol" w:hAnsi="Symbol"/>
      </w:rPr>
    </w:lvl>
    <w:lvl w:ilvl="1" w:tplc="BB0AF14E" w:tentative="1">
      <w:start w:val="1"/>
      <w:numFmt w:val="bullet"/>
      <w:lvlText w:val="o"/>
      <w:lvlJc w:val="left"/>
      <w:pPr>
        <w:ind w:left="1080" w:hanging="360"/>
      </w:pPr>
      <w:rPr>
        <w:rFonts w:hint="default" w:ascii="Courier New" w:hAnsi="Courier New"/>
      </w:rPr>
    </w:lvl>
    <w:lvl w:ilvl="2" w:tplc="E1C02458" w:tentative="1">
      <w:start w:val="1"/>
      <w:numFmt w:val="bullet"/>
      <w:lvlText w:val=""/>
      <w:lvlJc w:val="left"/>
      <w:pPr>
        <w:ind w:left="1800" w:hanging="360"/>
      </w:pPr>
      <w:rPr>
        <w:rFonts w:hint="default" w:ascii="Wingdings" w:hAnsi="Wingdings"/>
      </w:rPr>
    </w:lvl>
    <w:lvl w:ilvl="3" w:tplc="A1A4A6D4" w:tentative="1">
      <w:start w:val="1"/>
      <w:numFmt w:val="bullet"/>
      <w:lvlText w:val=""/>
      <w:lvlJc w:val="left"/>
      <w:pPr>
        <w:ind w:left="2520" w:hanging="360"/>
      </w:pPr>
      <w:rPr>
        <w:rFonts w:hint="default" w:ascii="Symbol" w:hAnsi="Symbol"/>
      </w:rPr>
    </w:lvl>
    <w:lvl w:ilvl="4" w:tplc="AB962B86" w:tentative="1">
      <w:start w:val="1"/>
      <w:numFmt w:val="bullet"/>
      <w:lvlText w:val="o"/>
      <w:lvlJc w:val="left"/>
      <w:pPr>
        <w:ind w:left="3240" w:hanging="360"/>
      </w:pPr>
      <w:rPr>
        <w:rFonts w:hint="default" w:ascii="Courier New" w:hAnsi="Courier New"/>
      </w:rPr>
    </w:lvl>
    <w:lvl w:ilvl="5" w:tplc="2AFA2742" w:tentative="1">
      <w:start w:val="1"/>
      <w:numFmt w:val="bullet"/>
      <w:lvlText w:val=""/>
      <w:lvlJc w:val="left"/>
      <w:pPr>
        <w:ind w:left="3960" w:hanging="360"/>
      </w:pPr>
      <w:rPr>
        <w:rFonts w:hint="default" w:ascii="Wingdings" w:hAnsi="Wingdings"/>
      </w:rPr>
    </w:lvl>
    <w:lvl w:ilvl="6" w:tplc="64E2AAF4" w:tentative="1">
      <w:start w:val="1"/>
      <w:numFmt w:val="bullet"/>
      <w:lvlText w:val=""/>
      <w:lvlJc w:val="left"/>
      <w:pPr>
        <w:ind w:left="4680" w:hanging="360"/>
      </w:pPr>
      <w:rPr>
        <w:rFonts w:hint="default" w:ascii="Symbol" w:hAnsi="Symbol"/>
      </w:rPr>
    </w:lvl>
    <w:lvl w:ilvl="7" w:tplc="C8BEAEE4" w:tentative="1">
      <w:start w:val="1"/>
      <w:numFmt w:val="bullet"/>
      <w:lvlText w:val="o"/>
      <w:lvlJc w:val="left"/>
      <w:pPr>
        <w:ind w:left="5400" w:hanging="360"/>
      </w:pPr>
      <w:rPr>
        <w:rFonts w:hint="default" w:ascii="Courier New" w:hAnsi="Courier New"/>
      </w:rPr>
    </w:lvl>
    <w:lvl w:ilvl="8" w:tplc="F97EE81A" w:tentative="1">
      <w:start w:val="1"/>
      <w:numFmt w:val="bullet"/>
      <w:lvlText w:val=""/>
      <w:lvlJc w:val="left"/>
      <w:pPr>
        <w:ind w:left="6120" w:hanging="360"/>
      </w:pPr>
      <w:rPr>
        <w:rFonts w:hint="default" w:ascii="Wingdings" w:hAnsi="Wingdings"/>
      </w:rPr>
    </w:lvl>
  </w:abstractNum>
  <w:abstractNum w:abstractNumId="9" w15:restartNumberingAfterBreak="0">
    <w:nsid w:val="3BD16F6C"/>
    <w:multiLevelType w:val="hybridMultilevel"/>
    <w:tmpl w:val="82F2F59A"/>
    <w:lvl w:ilvl="0" w:tplc="0A269758">
      <w:start w:val="1"/>
      <w:numFmt w:val="bullet"/>
      <w:lvlText w:val=""/>
      <w:lvlJc w:val="left"/>
      <w:pPr>
        <w:ind w:left="360" w:hanging="360"/>
      </w:pPr>
      <w:rPr>
        <w:rFonts w:hint="default" w:ascii="Symbol" w:hAnsi="Symbol"/>
      </w:rPr>
    </w:lvl>
    <w:lvl w:ilvl="1" w:tplc="9F285A2A" w:tentative="1">
      <w:start w:val="1"/>
      <w:numFmt w:val="bullet"/>
      <w:lvlText w:val="o"/>
      <w:lvlJc w:val="left"/>
      <w:pPr>
        <w:ind w:left="1080" w:hanging="360"/>
      </w:pPr>
      <w:rPr>
        <w:rFonts w:hint="default" w:ascii="Courier New" w:hAnsi="Courier New"/>
      </w:rPr>
    </w:lvl>
    <w:lvl w:ilvl="2" w:tplc="4EF468A0" w:tentative="1">
      <w:start w:val="1"/>
      <w:numFmt w:val="bullet"/>
      <w:lvlText w:val=""/>
      <w:lvlJc w:val="left"/>
      <w:pPr>
        <w:ind w:left="1800" w:hanging="360"/>
      </w:pPr>
      <w:rPr>
        <w:rFonts w:hint="default" w:ascii="Wingdings" w:hAnsi="Wingdings"/>
      </w:rPr>
    </w:lvl>
    <w:lvl w:ilvl="3" w:tplc="23980478" w:tentative="1">
      <w:start w:val="1"/>
      <w:numFmt w:val="bullet"/>
      <w:lvlText w:val=""/>
      <w:lvlJc w:val="left"/>
      <w:pPr>
        <w:ind w:left="2520" w:hanging="360"/>
      </w:pPr>
      <w:rPr>
        <w:rFonts w:hint="default" w:ascii="Symbol" w:hAnsi="Symbol"/>
      </w:rPr>
    </w:lvl>
    <w:lvl w:ilvl="4" w:tplc="C70CCA3E" w:tentative="1">
      <w:start w:val="1"/>
      <w:numFmt w:val="bullet"/>
      <w:lvlText w:val="o"/>
      <w:lvlJc w:val="left"/>
      <w:pPr>
        <w:ind w:left="3240" w:hanging="360"/>
      </w:pPr>
      <w:rPr>
        <w:rFonts w:hint="default" w:ascii="Courier New" w:hAnsi="Courier New"/>
      </w:rPr>
    </w:lvl>
    <w:lvl w:ilvl="5" w:tplc="28303F60" w:tentative="1">
      <w:start w:val="1"/>
      <w:numFmt w:val="bullet"/>
      <w:lvlText w:val=""/>
      <w:lvlJc w:val="left"/>
      <w:pPr>
        <w:ind w:left="3960" w:hanging="360"/>
      </w:pPr>
      <w:rPr>
        <w:rFonts w:hint="default" w:ascii="Wingdings" w:hAnsi="Wingdings"/>
      </w:rPr>
    </w:lvl>
    <w:lvl w:ilvl="6" w:tplc="9356F4A6" w:tentative="1">
      <w:start w:val="1"/>
      <w:numFmt w:val="bullet"/>
      <w:lvlText w:val=""/>
      <w:lvlJc w:val="left"/>
      <w:pPr>
        <w:ind w:left="4680" w:hanging="360"/>
      </w:pPr>
      <w:rPr>
        <w:rFonts w:hint="default" w:ascii="Symbol" w:hAnsi="Symbol"/>
      </w:rPr>
    </w:lvl>
    <w:lvl w:ilvl="7" w:tplc="423A1DCA" w:tentative="1">
      <w:start w:val="1"/>
      <w:numFmt w:val="bullet"/>
      <w:lvlText w:val="o"/>
      <w:lvlJc w:val="left"/>
      <w:pPr>
        <w:ind w:left="5400" w:hanging="360"/>
      </w:pPr>
      <w:rPr>
        <w:rFonts w:hint="default" w:ascii="Courier New" w:hAnsi="Courier New"/>
      </w:rPr>
    </w:lvl>
    <w:lvl w:ilvl="8" w:tplc="56A42F58" w:tentative="1">
      <w:start w:val="1"/>
      <w:numFmt w:val="bullet"/>
      <w:lvlText w:val=""/>
      <w:lvlJc w:val="left"/>
      <w:pPr>
        <w:ind w:left="6120" w:hanging="360"/>
      </w:pPr>
      <w:rPr>
        <w:rFonts w:hint="default" w:ascii="Wingdings" w:hAnsi="Wingdings"/>
      </w:rPr>
    </w:lvl>
  </w:abstractNum>
  <w:abstractNum w:abstractNumId="10" w15:restartNumberingAfterBreak="0">
    <w:nsid w:val="3DE23A67"/>
    <w:multiLevelType w:val="hybridMultilevel"/>
    <w:tmpl w:val="FFD41ABC"/>
    <w:lvl w:ilvl="0" w:tplc="CA248666">
      <w:start w:val="1"/>
      <w:numFmt w:val="bullet"/>
      <w:lvlText w:val=""/>
      <w:lvlJc w:val="left"/>
      <w:pPr>
        <w:ind w:left="360" w:hanging="360"/>
      </w:pPr>
      <w:rPr>
        <w:rFonts w:hint="default" w:ascii="Symbol" w:hAnsi="Symbol"/>
      </w:rPr>
    </w:lvl>
    <w:lvl w:ilvl="1" w:tplc="8294EF24" w:tentative="1">
      <w:start w:val="1"/>
      <w:numFmt w:val="bullet"/>
      <w:lvlText w:val="o"/>
      <w:lvlJc w:val="left"/>
      <w:pPr>
        <w:ind w:left="1080" w:hanging="360"/>
      </w:pPr>
      <w:rPr>
        <w:rFonts w:hint="default" w:ascii="Courier New" w:hAnsi="Courier New"/>
      </w:rPr>
    </w:lvl>
    <w:lvl w:ilvl="2" w:tplc="C49C4886" w:tentative="1">
      <w:start w:val="1"/>
      <w:numFmt w:val="bullet"/>
      <w:lvlText w:val=""/>
      <w:lvlJc w:val="left"/>
      <w:pPr>
        <w:ind w:left="1800" w:hanging="360"/>
      </w:pPr>
      <w:rPr>
        <w:rFonts w:hint="default" w:ascii="Wingdings" w:hAnsi="Wingdings"/>
      </w:rPr>
    </w:lvl>
    <w:lvl w:ilvl="3" w:tplc="D0A2508A" w:tentative="1">
      <w:start w:val="1"/>
      <w:numFmt w:val="bullet"/>
      <w:lvlText w:val=""/>
      <w:lvlJc w:val="left"/>
      <w:pPr>
        <w:ind w:left="2520" w:hanging="360"/>
      </w:pPr>
      <w:rPr>
        <w:rFonts w:hint="default" w:ascii="Symbol" w:hAnsi="Symbol"/>
      </w:rPr>
    </w:lvl>
    <w:lvl w:ilvl="4" w:tplc="0DFE0E8E" w:tentative="1">
      <w:start w:val="1"/>
      <w:numFmt w:val="bullet"/>
      <w:lvlText w:val="o"/>
      <w:lvlJc w:val="left"/>
      <w:pPr>
        <w:ind w:left="3240" w:hanging="360"/>
      </w:pPr>
      <w:rPr>
        <w:rFonts w:hint="default" w:ascii="Courier New" w:hAnsi="Courier New"/>
      </w:rPr>
    </w:lvl>
    <w:lvl w:ilvl="5" w:tplc="E37245AC" w:tentative="1">
      <w:start w:val="1"/>
      <w:numFmt w:val="bullet"/>
      <w:lvlText w:val=""/>
      <w:lvlJc w:val="left"/>
      <w:pPr>
        <w:ind w:left="3960" w:hanging="360"/>
      </w:pPr>
      <w:rPr>
        <w:rFonts w:hint="default" w:ascii="Wingdings" w:hAnsi="Wingdings"/>
      </w:rPr>
    </w:lvl>
    <w:lvl w:ilvl="6" w:tplc="62107F0E" w:tentative="1">
      <w:start w:val="1"/>
      <w:numFmt w:val="bullet"/>
      <w:lvlText w:val=""/>
      <w:lvlJc w:val="left"/>
      <w:pPr>
        <w:ind w:left="4680" w:hanging="360"/>
      </w:pPr>
      <w:rPr>
        <w:rFonts w:hint="default" w:ascii="Symbol" w:hAnsi="Symbol"/>
      </w:rPr>
    </w:lvl>
    <w:lvl w:ilvl="7" w:tplc="9ADA3766" w:tentative="1">
      <w:start w:val="1"/>
      <w:numFmt w:val="bullet"/>
      <w:lvlText w:val="o"/>
      <w:lvlJc w:val="left"/>
      <w:pPr>
        <w:ind w:left="5400" w:hanging="360"/>
      </w:pPr>
      <w:rPr>
        <w:rFonts w:hint="default" w:ascii="Courier New" w:hAnsi="Courier New"/>
      </w:rPr>
    </w:lvl>
    <w:lvl w:ilvl="8" w:tplc="CB1CACA8" w:tentative="1">
      <w:start w:val="1"/>
      <w:numFmt w:val="bullet"/>
      <w:lvlText w:val=""/>
      <w:lvlJc w:val="left"/>
      <w:pPr>
        <w:ind w:left="6120" w:hanging="360"/>
      </w:pPr>
      <w:rPr>
        <w:rFonts w:hint="default" w:ascii="Wingdings" w:hAnsi="Wingdings"/>
      </w:rPr>
    </w:lvl>
  </w:abstractNum>
  <w:abstractNum w:abstractNumId="11" w15:restartNumberingAfterBreak="0">
    <w:nsid w:val="41C9195A"/>
    <w:multiLevelType w:val="hybridMultilevel"/>
    <w:tmpl w:val="7E0C15C8"/>
    <w:lvl w:ilvl="0" w:tplc="0809000F">
      <w:start w:val="1"/>
      <w:numFmt w:val="decimal"/>
      <w:lvlText w:val="%1."/>
      <w:lvlJc w:val="left"/>
      <w:pPr>
        <w:ind w:left="360" w:hanging="360"/>
      </w:pPr>
      <w:rPr>
        <w:rFonts w:hint="default"/>
      </w:rPr>
    </w:lvl>
    <w:lvl w:ilvl="1" w:tplc="74D20FBE">
      <w:start w:val="1"/>
      <w:numFmt w:val="bullet"/>
      <w:lvlText w:val="o"/>
      <w:lvlJc w:val="left"/>
      <w:pPr>
        <w:ind w:left="1080" w:hanging="360"/>
      </w:pPr>
      <w:rPr>
        <w:rFonts w:hint="default" w:ascii="Courier New" w:hAnsi="Courier New"/>
      </w:rPr>
    </w:lvl>
    <w:lvl w:ilvl="2" w:tplc="2DB60418">
      <w:start w:val="1"/>
      <w:numFmt w:val="bullet"/>
      <w:lvlText w:val=""/>
      <w:lvlJc w:val="left"/>
      <w:pPr>
        <w:ind w:left="1800" w:hanging="360"/>
      </w:pPr>
      <w:rPr>
        <w:rFonts w:hint="default" w:ascii="Wingdings" w:hAnsi="Wingdings"/>
      </w:rPr>
    </w:lvl>
    <w:lvl w:ilvl="3" w:tplc="454CEAC6">
      <w:start w:val="1"/>
      <w:numFmt w:val="bullet"/>
      <w:lvlText w:val=""/>
      <w:lvlJc w:val="left"/>
      <w:pPr>
        <w:ind w:left="2520" w:hanging="360"/>
      </w:pPr>
      <w:rPr>
        <w:rFonts w:hint="default" w:ascii="Symbol" w:hAnsi="Symbol"/>
      </w:rPr>
    </w:lvl>
    <w:lvl w:ilvl="4" w:tplc="76425818">
      <w:start w:val="1"/>
      <w:numFmt w:val="bullet"/>
      <w:lvlText w:val="o"/>
      <w:lvlJc w:val="left"/>
      <w:pPr>
        <w:ind w:left="3240" w:hanging="360"/>
      </w:pPr>
      <w:rPr>
        <w:rFonts w:hint="default" w:ascii="Courier New" w:hAnsi="Courier New"/>
      </w:rPr>
    </w:lvl>
    <w:lvl w:ilvl="5" w:tplc="26A035DC">
      <w:start w:val="1"/>
      <w:numFmt w:val="bullet"/>
      <w:lvlText w:val=""/>
      <w:lvlJc w:val="left"/>
      <w:pPr>
        <w:ind w:left="3960" w:hanging="360"/>
      </w:pPr>
      <w:rPr>
        <w:rFonts w:hint="default" w:ascii="Wingdings" w:hAnsi="Wingdings"/>
      </w:rPr>
    </w:lvl>
    <w:lvl w:ilvl="6" w:tplc="B0AC2BC0">
      <w:start w:val="1"/>
      <w:numFmt w:val="bullet"/>
      <w:lvlText w:val=""/>
      <w:lvlJc w:val="left"/>
      <w:pPr>
        <w:ind w:left="4680" w:hanging="360"/>
      </w:pPr>
      <w:rPr>
        <w:rFonts w:hint="default" w:ascii="Symbol" w:hAnsi="Symbol"/>
      </w:rPr>
    </w:lvl>
    <w:lvl w:ilvl="7" w:tplc="D68E7CB6">
      <w:start w:val="1"/>
      <w:numFmt w:val="bullet"/>
      <w:lvlText w:val="o"/>
      <w:lvlJc w:val="left"/>
      <w:pPr>
        <w:ind w:left="5400" w:hanging="360"/>
      </w:pPr>
      <w:rPr>
        <w:rFonts w:hint="default" w:ascii="Courier New" w:hAnsi="Courier New"/>
      </w:rPr>
    </w:lvl>
    <w:lvl w:ilvl="8" w:tplc="D28A9FF0">
      <w:start w:val="1"/>
      <w:numFmt w:val="bullet"/>
      <w:lvlText w:val=""/>
      <w:lvlJc w:val="left"/>
      <w:pPr>
        <w:ind w:left="6120" w:hanging="360"/>
      </w:pPr>
      <w:rPr>
        <w:rFonts w:hint="default" w:ascii="Wingdings" w:hAnsi="Wingdings"/>
      </w:rPr>
    </w:lvl>
  </w:abstractNum>
  <w:abstractNum w:abstractNumId="12" w15:restartNumberingAfterBreak="0">
    <w:nsid w:val="47FB21E1"/>
    <w:multiLevelType w:val="hybridMultilevel"/>
    <w:tmpl w:val="7ADA6DD8"/>
    <w:lvl w:ilvl="0" w:tplc="1F44CF14">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B2D52A3"/>
    <w:multiLevelType w:val="hybridMultilevel"/>
    <w:tmpl w:val="31447416"/>
    <w:lvl w:ilvl="0" w:tplc="EA321D2C">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654018"/>
    <w:multiLevelType w:val="hybridMultilevel"/>
    <w:tmpl w:val="81D8E17C"/>
    <w:lvl w:ilvl="0" w:tplc="C1685FF2">
      <w:start w:val="1"/>
      <w:numFmt w:val="bullet"/>
      <w:lvlText w:val=""/>
      <w:lvlJc w:val="left"/>
      <w:pPr>
        <w:ind w:left="360" w:hanging="360"/>
      </w:pPr>
      <w:rPr>
        <w:rFonts w:hint="default" w:ascii="Symbol" w:hAnsi="Symbol"/>
      </w:rPr>
    </w:lvl>
    <w:lvl w:ilvl="1" w:tplc="291A3670" w:tentative="1">
      <w:start w:val="1"/>
      <w:numFmt w:val="bullet"/>
      <w:lvlText w:val="o"/>
      <w:lvlJc w:val="left"/>
      <w:pPr>
        <w:ind w:left="1080" w:hanging="360"/>
      </w:pPr>
      <w:rPr>
        <w:rFonts w:hint="default" w:ascii="Courier New" w:hAnsi="Courier New"/>
      </w:rPr>
    </w:lvl>
    <w:lvl w:ilvl="2" w:tplc="C1EAA63C" w:tentative="1">
      <w:start w:val="1"/>
      <w:numFmt w:val="bullet"/>
      <w:lvlText w:val=""/>
      <w:lvlJc w:val="left"/>
      <w:pPr>
        <w:ind w:left="1800" w:hanging="360"/>
      </w:pPr>
      <w:rPr>
        <w:rFonts w:hint="default" w:ascii="Wingdings" w:hAnsi="Wingdings"/>
      </w:rPr>
    </w:lvl>
    <w:lvl w:ilvl="3" w:tplc="C0D8AAAE" w:tentative="1">
      <w:start w:val="1"/>
      <w:numFmt w:val="bullet"/>
      <w:lvlText w:val=""/>
      <w:lvlJc w:val="left"/>
      <w:pPr>
        <w:ind w:left="2520" w:hanging="360"/>
      </w:pPr>
      <w:rPr>
        <w:rFonts w:hint="default" w:ascii="Symbol" w:hAnsi="Symbol"/>
      </w:rPr>
    </w:lvl>
    <w:lvl w:ilvl="4" w:tplc="418298FE" w:tentative="1">
      <w:start w:val="1"/>
      <w:numFmt w:val="bullet"/>
      <w:lvlText w:val="o"/>
      <w:lvlJc w:val="left"/>
      <w:pPr>
        <w:ind w:left="3240" w:hanging="360"/>
      </w:pPr>
      <w:rPr>
        <w:rFonts w:hint="default" w:ascii="Courier New" w:hAnsi="Courier New"/>
      </w:rPr>
    </w:lvl>
    <w:lvl w:ilvl="5" w:tplc="BDF2770E" w:tentative="1">
      <w:start w:val="1"/>
      <w:numFmt w:val="bullet"/>
      <w:lvlText w:val=""/>
      <w:lvlJc w:val="left"/>
      <w:pPr>
        <w:ind w:left="3960" w:hanging="360"/>
      </w:pPr>
      <w:rPr>
        <w:rFonts w:hint="default" w:ascii="Wingdings" w:hAnsi="Wingdings"/>
      </w:rPr>
    </w:lvl>
    <w:lvl w:ilvl="6" w:tplc="E4342606" w:tentative="1">
      <w:start w:val="1"/>
      <w:numFmt w:val="bullet"/>
      <w:lvlText w:val=""/>
      <w:lvlJc w:val="left"/>
      <w:pPr>
        <w:ind w:left="4680" w:hanging="360"/>
      </w:pPr>
      <w:rPr>
        <w:rFonts w:hint="default" w:ascii="Symbol" w:hAnsi="Symbol"/>
      </w:rPr>
    </w:lvl>
    <w:lvl w:ilvl="7" w:tplc="1068C0DC" w:tentative="1">
      <w:start w:val="1"/>
      <w:numFmt w:val="bullet"/>
      <w:lvlText w:val="o"/>
      <w:lvlJc w:val="left"/>
      <w:pPr>
        <w:ind w:left="5400" w:hanging="360"/>
      </w:pPr>
      <w:rPr>
        <w:rFonts w:hint="default" w:ascii="Courier New" w:hAnsi="Courier New"/>
      </w:rPr>
    </w:lvl>
    <w:lvl w:ilvl="8" w:tplc="48147664" w:tentative="1">
      <w:start w:val="1"/>
      <w:numFmt w:val="bullet"/>
      <w:lvlText w:val=""/>
      <w:lvlJc w:val="left"/>
      <w:pPr>
        <w:ind w:left="6120" w:hanging="360"/>
      </w:pPr>
      <w:rPr>
        <w:rFonts w:hint="default" w:ascii="Wingdings" w:hAnsi="Wingdings"/>
      </w:rPr>
    </w:lvl>
  </w:abstractNum>
  <w:abstractNum w:abstractNumId="15" w15:restartNumberingAfterBreak="0">
    <w:nsid w:val="54E633EB"/>
    <w:multiLevelType w:val="hybridMultilevel"/>
    <w:tmpl w:val="4BEE61F6"/>
    <w:lvl w:ilvl="0" w:tplc="A9CCA96C">
      <w:start w:val="1"/>
      <w:numFmt w:val="bullet"/>
      <w:lvlText w:val="-"/>
      <w:lvlJc w:val="left"/>
      <w:pPr>
        <w:ind w:left="720" w:hanging="360"/>
      </w:pPr>
      <w:rPr>
        <w:rFonts w:hint="default" w:ascii="Calibri" w:hAnsi="Calibri"/>
      </w:rPr>
    </w:lvl>
    <w:lvl w:ilvl="1" w:tplc="FD34795E">
      <w:start w:val="1"/>
      <w:numFmt w:val="bullet"/>
      <w:lvlText w:val="o"/>
      <w:lvlJc w:val="left"/>
      <w:pPr>
        <w:ind w:left="1440" w:hanging="360"/>
      </w:pPr>
      <w:rPr>
        <w:rFonts w:hint="default" w:ascii="Courier New" w:hAnsi="Courier New"/>
      </w:rPr>
    </w:lvl>
    <w:lvl w:ilvl="2" w:tplc="925675A8">
      <w:start w:val="1"/>
      <w:numFmt w:val="bullet"/>
      <w:lvlText w:val=""/>
      <w:lvlJc w:val="left"/>
      <w:pPr>
        <w:ind w:left="2160" w:hanging="360"/>
      </w:pPr>
      <w:rPr>
        <w:rFonts w:hint="default" w:ascii="Wingdings" w:hAnsi="Wingdings"/>
      </w:rPr>
    </w:lvl>
    <w:lvl w:ilvl="3" w:tplc="299E08CC">
      <w:start w:val="1"/>
      <w:numFmt w:val="bullet"/>
      <w:lvlText w:val=""/>
      <w:lvlJc w:val="left"/>
      <w:pPr>
        <w:ind w:left="2880" w:hanging="360"/>
      </w:pPr>
      <w:rPr>
        <w:rFonts w:hint="default" w:ascii="Symbol" w:hAnsi="Symbol"/>
      </w:rPr>
    </w:lvl>
    <w:lvl w:ilvl="4" w:tplc="BCCC61F0">
      <w:start w:val="1"/>
      <w:numFmt w:val="bullet"/>
      <w:lvlText w:val="o"/>
      <w:lvlJc w:val="left"/>
      <w:pPr>
        <w:ind w:left="3600" w:hanging="360"/>
      </w:pPr>
      <w:rPr>
        <w:rFonts w:hint="default" w:ascii="Courier New" w:hAnsi="Courier New"/>
      </w:rPr>
    </w:lvl>
    <w:lvl w:ilvl="5" w:tplc="B9C09280">
      <w:start w:val="1"/>
      <w:numFmt w:val="bullet"/>
      <w:lvlText w:val=""/>
      <w:lvlJc w:val="left"/>
      <w:pPr>
        <w:ind w:left="4320" w:hanging="360"/>
      </w:pPr>
      <w:rPr>
        <w:rFonts w:hint="default" w:ascii="Wingdings" w:hAnsi="Wingdings"/>
      </w:rPr>
    </w:lvl>
    <w:lvl w:ilvl="6" w:tplc="AD564794">
      <w:start w:val="1"/>
      <w:numFmt w:val="bullet"/>
      <w:lvlText w:val=""/>
      <w:lvlJc w:val="left"/>
      <w:pPr>
        <w:ind w:left="5040" w:hanging="360"/>
      </w:pPr>
      <w:rPr>
        <w:rFonts w:hint="default" w:ascii="Symbol" w:hAnsi="Symbol"/>
      </w:rPr>
    </w:lvl>
    <w:lvl w:ilvl="7" w:tplc="8B28F138">
      <w:start w:val="1"/>
      <w:numFmt w:val="bullet"/>
      <w:lvlText w:val="o"/>
      <w:lvlJc w:val="left"/>
      <w:pPr>
        <w:ind w:left="5760" w:hanging="360"/>
      </w:pPr>
      <w:rPr>
        <w:rFonts w:hint="default" w:ascii="Courier New" w:hAnsi="Courier New"/>
      </w:rPr>
    </w:lvl>
    <w:lvl w:ilvl="8" w:tplc="77965810">
      <w:start w:val="1"/>
      <w:numFmt w:val="bullet"/>
      <w:lvlText w:val=""/>
      <w:lvlJc w:val="left"/>
      <w:pPr>
        <w:ind w:left="6480" w:hanging="360"/>
      </w:pPr>
      <w:rPr>
        <w:rFonts w:hint="default" w:ascii="Wingdings" w:hAnsi="Wingdings"/>
      </w:rPr>
    </w:lvl>
  </w:abstractNum>
  <w:abstractNum w:abstractNumId="16" w15:restartNumberingAfterBreak="0">
    <w:nsid w:val="57E7825C"/>
    <w:multiLevelType w:val="hybridMultilevel"/>
    <w:tmpl w:val="09845260"/>
    <w:lvl w:ilvl="0" w:tplc="24A8AE56">
      <w:start w:val="1"/>
      <w:numFmt w:val="bullet"/>
      <w:lvlText w:val=""/>
      <w:lvlJc w:val="left"/>
      <w:pPr>
        <w:ind w:left="360" w:hanging="360"/>
      </w:pPr>
      <w:rPr>
        <w:rFonts w:hint="default" w:ascii="Symbol" w:hAnsi="Symbol"/>
      </w:rPr>
    </w:lvl>
    <w:lvl w:ilvl="1" w:tplc="AEF8FC20">
      <w:start w:val="1"/>
      <w:numFmt w:val="bullet"/>
      <w:lvlText w:val="o"/>
      <w:lvlJc w:val="left"/>
      <w:pPr>
        <w:ind w:left="1080" w:hanging="360"/>
      </w:pPr>
      <w:rPr>
        <w:rFonts w:hint="default" w:ascii="Courier New" w:hAnsi="Courier New"/>
      </w:rPr>
    </w:lvl>
    <w:lvl w:ilvl="2" w:tplc="01BCE152">
      <w:start w:val="1"/>
      <w:numFmt w:val="bullet"/>
      <w:lvlText w:val=""/>
      <w:lvlJc w:val="left"/>
      <w:pPr>
        <w:ind w:left="1800" w:hanging="360"/>
      </w:pPr>
      <w:rPr>
        <w:rFonts w:hint="default" w:ascii="Wingdings" w:hAnsi="Wingdings"/>
      </w:rPr>
    </w:lvl>
    <w:lvl w:ilvl="3" w:tplc="BD10B4C0">
      <w:start w:val="1"/>
      <w:numFmt w:val="bullet"/>
      <w:lvlText w:val=""/>
      <w:lvlJc w:val="left"/>
      <w:pPr>
        <w:ind w:left="2520" w:hanging="360"/>
      </w:pPr>
      <w:rPr>
        <w:rFonts w:hint="default" w:ascii="Symbol" w:hAnsi="Symbol"/>
      </w:rPr>
    </w:lvl>
    <w:lvl w:ilvl="4" w:tplc="B34E6924">
      <w:start w:val="1"/>
      <w:numFmt w:val="bullet"/>
      <w:lvlText w:val="o"/>
      <w:lvlJc w:val="left"/>
      <w:pPr>
        <w:ind w:left="3240" w:hanging="360"/>
      </w:pPr>
      <w:rPr>
        <w:rFonts w:hint="default" w:ascii="Courier New" w:hAnsi="Courier New"/>
      </w:rPr>
    </w:lvl>
    <w:lvl w:ilvl="5" w:tplc="0328943A">
      <w:start w:val="1"/>
      <w:numFmt w:val="bullet"/>
      <w:lvlText w:val=""/>
      <w:lvlJc w:val="left"/>
      <w:pPr>
        <w:ind w:left="3960" w:hanging="360"/>
      </w:pPr>
      <w:rPr>
        <w:rFonts w:hint="default" w:ascii="Wingdings" w:hAnsi="Wingdings"/>
      </w:rPr>
    </w:lvl>
    <w:lvl w:ilvl="6" w:tplc="EFFAD592">
      <w:start w:val="1"/>
      <w:numFmt w:val="bullet"/>
      <w:lvlText w:val=""/>
      <w:lvlJc w:val="left"/>
      <w:pPr>
        <w:ind w:left="4680" w:hanging="360"/>
      </w:pPr>
      <w:rPr>
        <w:rFonts w:hint="default" w:ascii="Symbol" w:hAnsi="Symbol"/>
      </w:rPr>
    </w:lvl>
    <w:lvl w:ilvl="7" w:tplc="EC5E7E2C">
      <w:start w:val="1"/>
      <w:numFmt w:val="bullet"/>
      <w:lvlText w:val="o"/>
      <w:lvlJc w:val="left"/>
      <w:pPr>
        <w:ind w:left="5400" w:hanging="360"/>
      </w:pPr>
      <w:rPr>
        <w:rFonts w:hint="default" w:ascii="Courier New" w:hAnsi="Courier New"/>
      </w:rPr>
    </w:lvl>
    <w:lvl w:ilvl="8" w:tplc="D39C8B50">
      <w:start w:val="1"/>
      <w:numFmt w:val="bullet"/>
      <w:lvlText w:val=""/>
      <w:lvlJc w:val="left"/>
      <w:pPr>
        <w:ind w:left="6120" w:hanging="360"/>
      </w:pPr>
      <w:rPr>
        <w:rFonts w:hint="default" w:ascii="Wingdings" w:hAnsi="Wingdings"/>
      </w:rPr>
    </w:lvl>
  </w:abstractNum>
  <w:abstractNum w:abstractNumId="17" w15:restartNumberingAfterBreak="0">
    <w:nsid w:val="58916DD5"/>
    <w:multiLevelType w:val="hybridMultilevel"/>
    <w:tmpl w:val="729C3062"/>
    <w:lvl w:ilvl="0" w:tplc="FFFFFFFF">
      <w:start w:val="1"/>
      <w:numFmt w:val="bullet"/>
      <w:lvlText w:val=""/>
      <w:lvlJc w:val="left"/>
      <w:pPr>
        <w:ind w:left="360" w:hanging="360"/>
      </w:pPr>
      <w:rPr>
        <w:rFonts w:hint="default" w:ascii="Symbol" w:hAnsi="Symbol"/>
      </w:rPr>
    </w:lvl>
    <w:lvl w:ilvl="1" w:tplc="59EAF5E2">
      <w:start w:val="1"/>
      <w:numFmt w:val="bullet"/>
      <w:lvlText w:val=""/>
      <w:lvlJc w:val="left"/>
      <w:pPr>
        <w:ind w:left="1080" w:hanging="360"/>
      </w:pPr>
      <w:rPr>
        <w:rFonts w:hint="default" w:ascii="Symbol" w:hAnsi="Symbol"/>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18" w15:restartNumberingAfterBreak="0">
    <w:nsid w:val="64A0145D"/>
    <w:multiLevelType w:val="hybridMultilevel"/>
    <w:tmpl w:val="F9862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890051">
    <w:abstractNumId w:val="2"/>
  </w:num>
  <w:num w:numId="2" w16cid:durableId="406534316">
    <w:abstractNumId w:val="15"/>
  </w:num>
  <w:num w:numId="3" w16cid:durableId="408311948">
    <w:abstractNumId w:val="16"/>
  </w:num>
  <w:num w:numId="4" w16cid:durableId="92675722">
    <w:abstractNumId w:val="11"/>
  </w:num>
  <w:num w:numId="5" w16cid:durableId="1103300217">
    <w:abstractNumId w:val="13"/>
  </w:num>
  <w:num w:numId="6" w16cid:durableId="1452671857">
    <w:abstractNumId w:val="12"/>
  </w:num>
  <w:num w:numId="7" w16cid:durableId="1201436400">
    <w:abstractNumId w:val="4"/>
  </w:num>
  <w:num w:numId="8" w16cid:durableId="1697581261">
    <w:abstractNumId w:val="14"/>
  </w:num>
  <w:num w:numId="9" w16cid:durableId="1721054937">
    <w:abstractNumId w:val="18"/>
  </w:num>
  <w:num w:numId="10" w16cid:durableId="660817130">
    <w:abstractNumId w:val="3"/>
  </w:num>
  <w:num w:numId="11" w16cid:durableId="1117021088">
    <w:abstractNumId w:val="8"/>
  </w:num>
  <w:num w:numId="12" w16cid:durableId="1040201214">
    <w:abstractNumId w:val="0"/>
  </w:num>
  <w:num w:numId="13" w16cid:durableId="1355111217">
    <w:abstractNumId w:val="9"/>
  </w:num>
  <w:num w:numId="14" w16cid:durableId="865950608">
    <w:abstractNumId w:val="7"/>
  </w:num>
  <w:num w:numId="15" w16cid:durableId="1816291853">
    <w:abstractNumId w:val="10"/>
  </w:num>
  <w:num w:numId="16" w16cid:durableId="1359234313">
    <w:abstractNumId w:val="17"/>
  </w:num>
  <w:num w:numId="17" w16cid:durableId="1242981937">
    <w:abstractNumId w:val="5"/>
  </w:num>
  <w:num w:numId="18" w16cid:durableId="715200536">
    <w:abstractNumId w:val="13"/>
  </w:num>
  <w:num w:numId="19" w16cid:durableId="1276987129">
    <w:abstractNumId w:val="1"/>
  </w:num>
  <w:num w:numId="20" w16cid:durableId="1483767784">
    <w:abstractNumId w:val="6"/>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4B0C"/>
    <w:rsid w:val="0000635F"/>
    <w:rsid w:val="00012582"/>
    <w:rsid w:val="000268F5"/>
    <w:rsid w:val="00033F64"/>
    <w:rsid w:val="000376C6"/>
    <w:rsid w:val="00041177"/>
    <w:rsid w:val="00042763"/>
    <w:rsid w:val="00047726"/>
    <w:rsid w:val="00050883"/>
    <w:rsid w:val="0005203D"/>
    <w:rsid w:val="0006256F"/>
    <w:rsid w:val="00066349"/>
    <w:rsid w:val="00070EA9"/>
    <w:rsid w:val="0007126A"/>
    <w:rsid w:val="0007165A"/>
    <w:rsid w:val="000720D8"/>
    <w:rsid w:val="000728DB"/>
    <w:rsid w:val="00077F66"/>
    <w:rsid w:val="00084551"/>
    <w:rsid w:val="00092564"/>
    <w:rsid w:val="000938F4"/>
    <w:rsid w:val="000953CE"/>
    <w:rsid w:val="000978B8"/>
    <w:rsid w:val="000A017D"/>
    <w:rsid w:val="000B0195"/>
    <w:rsid w:val="000B1DF5"/>
    <w:rsid w:val="000B6636"/>
    <w:rsid w:val="000C26BD"/>
    <w:rsid w:val="000C67CC"/>
    <w:rsid w:val="000C70DA"/>
    <w:rsid w:val="000C75B9"/>
    <w:rsid w:val="000D2487"/>
    <w:rsid w:val="000D3785"/>
    <w:rsid w:val="000E03E4"/>
    <w:rsid w:val="000E15AD"/>
    <w:rsid w:val="000E3622"/>
    <w:rsid w:val="000E467E"/>
    <w:rsid w:val="000E5450"/>
    <w:rsid w:val="000F3AFE"/>
    <w:rsid w:val="000F6B25"/>
    <w:rsid w:val="000F7CF8"/>
    <w:rsid w:val="001007D9"/>
    <w:rsid w:val="00100D95"/>
    <w:rsid w:val="00110748"/>
    <w:rsid w:val="00112EDA"/>
    <w:rsid w:val="0011462C"/>
    <w:rsid w:val="001218AE"/>
    <w:rsid w:val="00122E3E"/>
    <w:rsid w:val="00123530"/>
    <w:rsid w:val="00126D14"/>
    <w:rsid w:val="00131B59"/>
    <w:rsid w:val="00132347"/>
    <w:rsid w:val="00134C71"/>
    <w:rsid w:val="00134EDD"/>
    <w:rsid w:val="00152608"/>
    <w:rsid w:val="00162E44"/>
    <w:rsid w:val="00166929"/>
    <w:rsid w:val="00170C90"/>
    <w:rsid w:val="00171DE8"/>
    <w:rsid w:val="001740F8"/>
    <w:rsid w:val="001754FC"/>
    <w:rsid w:val="001773B3"/>
    <w:rsid w:val="00177EA6"/>
    <w:rsid w:val="00180AAA"/>
    <w:rsid w:val="00181FFE"/>
    <w:rsid w:val="00184CC6"/>
    <w:rsid w:val="00184FBF"/>
    <w:rsid w:val="0018689B"/>
    <w:rsid w:val="001A15FF"/>
    <w:rsid w:val="001A4AFB"/>
    <w:rsid w:val="001A4B23"/>
    <w:rsid w:val="001A5EBF"/>
    <w:rsid w:val="001A7B88"/>
    <w:rsid w:val="001B313C"/>
    <w:rsid w:val="001B42DB"/>
    <w:rsid w:val="001B4543"/>
    <w:rsid w:val="001B5868"/>
    <w:rsid w:val="001C2D1F"/>
    <w:rsid w:val="001C47B5"/>
    <w:rsid w:val="001C5994"/>
    <w:rsid w:val="001D3C00"/>
    <w:rsid w:val="001D7F1C"/>
    <w:rsid w:val="001F72D3"/>
    <w:rsid w:val="00201273"/>
    <w:rsid w:val="002021E0"/>
    <w:rsid w:val="00207E2A"/>
    <w:rsid w:val="00211EFC"/>
    <w:rsid w:val="00220B63"/>
    <w:rsid w:val="00222F2B"/>
    <w:rsid w:val="00230FBD"/>
    <w:rsid w:val="002311F6"/>
    <w:rsid w:val="00231555"/>
    <w:rsid w:val="002341C0"/>
    <w:rsid w:val="00234D14"/>
    <w:rsid w:val="00240D58"/>
    <w:rsid w:val="00242835"/>
    <w:rsid w:val="0024327D"/>
    <w:rsid w:val="002432C9"/>
    <w:rsid w:val="00243E93"/>
    <w:rsid w:val="0024420E"/>
    <w:rsid w:val="00245142"/>
    <w:rsid w:val="00260B52"/>
    <w:rsid w:val="00262DFF"/>
    <w:rsid w:val="00264499"/>
    <w:rsid w:val="00264802"/>
    <w:rsid w:val="00266DA8"/>
    <w:rsid w:val="002671C2"/>
    <w:rsid w:val="00270E1A"/>
    <w:rsid w:val="0027210D"/>
    <w:rsid w:val="0027288E"/>
    <w:rsid w:val="00277B52"/>
    <w:rsid w:val="00287D5A"/>
    <w:rsid w:val="002909CE"/>
    <w:rsid w:val="0029284F"/>
    <w:rsid w:val="00293D5A"/>
    <w:rsid w:val="0029402C"/>
    <w:rsid w:val="002B579A"/>
    <w:rsid w:val="002C0689"/>
    <w:rsid w:val="002C5B5E"/>
    <w:rsid w:val="002D0518"/>
    <w:rsid w:val="002E016B"/>
    <w:rsid w:val="002E2DA5"/>
    <w:rsid w:val="002E3515"/>
    <w:rsid w:val="002E4589"/>
    <w:rsid w:val="002E504D"/>
    <w:rsid w:val="002F681B"/>
    <w:rsid w:val="002F751D"/>
    <w:rsid w:val="00302D15"/>
    <w:rsid w:val="00312FDA"/>
    <w:rsid w:val="00320024"/>
    <w:rsid w:val="00320A55"/>
    <w:rsid w:val="003243DF"/>
    <w:rsid w:val="0032646B"/>
    <w:rsid w:val="003345F7"/>
    <w:rsid w:val="00336D4A"/>
    <w:rsid w:val="003375F2"/>
    <w:rsid w:val="00342EF0"/>
    <w:rsid w:val="003675F0"/>
    <w:rsid w:val="00370B0E"/>
    <w:rsid w:val="00382261"/>
    <w:rsid w:val="003953CD"/>
    <w:rsid w:val="003A07A0"/>
    <w:rsid w:val="003A13B7"/>
    <w:rsid w:val="003A1824"/>
    <w:rsid w:val="003A2144"/>
    <w:rsid w:val="003B25FB"/>
    <w:rsid w:val="003B54B3"/>
    <w:rsid w:val="003B5E13"/>
    <w:rsid w:val="003C05A7"/>
    <w:rsid w:val="003C19F4"/>
    <w:rsid w:val="003C7BAE"/>
    <w:rsid w:val="003D74A3"/>
    <w:rsid w:val="003E62E4"/>
    <w:rsid w:val="003E67DA"/>
    <w:rsid w:val="003E752E"/>
    <w:rsid w:val="003F4425"/>
    <w:rsid w:val="00403461"/>
    <w:rsid w:val="00403C75"/>
    <w:rsid w:val="0040496C"/>
    <w:rsid w:val="00406F8B"/>
    <w:rsid w:val="004141EE"/>
    <w:rsid w:val="00415EC8"/>
    <w:rsid w:val="00416916"/>
    <w:rsid w:val="00416E2E"/>
    <w:rsid w:val="00417666"/>
    <w:rsid w:val="00420156"/>
    <w:rsid w:val="004258B2"/>
    <w:rsid w:val="004259DB"/>
    <w:rsid w:val="00434530"/>
    <w:rsid w:val="00434977"/>
    <w:rsid w:val="00436618"/>
    <w:rsid w:val="0044478F"/>
    <w:rsid w:val="00450AE8"/>
    <w:rsid w:val="00461D68"/>
    <w:rsid w:val="004637DD"/>
    <w:rsid w:val="0047026C"/>
    <w:rsid w:val="00473D6E"/>
    <w:rsid w:val="0047410F"/>
    <w:rsid w:val="00474EA6"/>
    <w:rsid w:val="0048555A"/>
    <w:rsid w:val="00492A31"/>
    <w:rsid w:val="00494254"/>
    <w:rsid w:val="00496A6B"/>
    <w:rsid w:val="00497224"/>
    <w:rsid w:val="004B1589"/>
    <w:rsid w:val="004B3228"/>
    <w:rsid w:val="004B3DA2"/>
    <w:rsid w:val="004C07A8"/>
    <w:rsid w:val="004C07F5"/>
    <w:rsid w:val="004C08E1"/>
    <w:rsid w:val="004C099A"/>
    <w:rsid w:val="004C645E"/>
    <w:rsid w:val="004D1318"/>
    <w:rsid w:val="004D1D9B"/>
    <w:rsid w:val="004D7325"/>
    <w:rsid w:val="004E084C"/>
    <w:rsid w:val="004E128E"/>
    <w:rsid w:val="004E13F8"/>
    <w:rsid w:val="004E440A"/>
    <w:rsid w:val="004E4917"/>
    <w:rsid w:val="004F3A6E"/>
    <w:rsid w:val="0050359E"/>
    <w:rsid w:val="005151B4"/>
    <w:rsid w:val="00523AF5"/>
    <w:rsid w:val="00526883"/>
    <w:rsid w:val="005271CE"/>
    <w:rsid w:val="005314BC"/>
    <w:rsid w:val="00532401"/>
    <w:rsid w:val="005356D1"/>
    <w:rsid w:val="005447CE"/>
    <w:rsid w:val="00555FC8"/>
    <w:rsid w:val="00563CC7"/>
    <w:rsid w:val="0056576F"/>
    <w:rsid w:val="0056F97A"/>
    <w:rsid w:val="0057078A"/>
    <w:rsid w:val="00573FBE"/>
    <w:rsid w:val="005744F7"/>
    <w:rsid w:val="005765E2"/>
    <w:rsid w:val="005812C4"/>
    <w:rsid w:val="00584D41"/>
    <w:rsid w:val="00584F68"/>
    <w:rsid w:val="005879EF"/>
    <w:rsid w:val="005B0845"/>
    <w:rsid w:val="005B3CFB"/>
    <w:rsid w:val="005B51EA"/>
    <w:rsid w:val="005B6F01"/>
    <w:rsid w:val="005B9502"/>
    <w:rsid w:val="005C7C16"/>
    <w:rsid w:val="005DE3B5"/>
    <w:rsid w:val="005E04F4"/>
    <w:rsid w:val="005E0BD1"/>
    <w:rsid w:val="005E3D16"/>
    <w:rsid w:val="005F3AB4"/>
    <w:rsid w:val="00605156"/>
    <w:rsid w:val="00611BFB"/>
    <w:rsid w:val="00623061"/>
    <w:rsid w:val="006239F1"/>
    <w:rsid w:val="00626270"/>
    <w:rsid w:val="006273FD"/>
    <w:rsid w:val="00633876"/>
    <w:rsid w:val="00641ACE"/>
    <w:rsid w:val="00644ECF"/>
    <w:rsid w:val="00646212"/>
    <w:rsid w:val="00647B79"/>
    <w:rsid w:val="00651634"/>
    <w:rsid w:val="00657E06"/>
    <w:rsid w:val="00660BF6"/>
    <w:rsid w:val="006618A6"/>
    <w:rsid w:val="00663F02"/>
    <w:rsid w:val="006667E7"/>
    <w:rsid w:val="00671E63"/>
    <w:rsid w:val="0067787A"/>
    <w:rsid w:val="00684F5C"/>
    <w:rsid w:val="00686FB1"/>
    <w:rsid w:val="0069030E"/>
    <w:rsid w:val="00696D3A"/>
    <w:rsid w:val="006A2AB2"/>
    <w:rsid w:val="006B23A6"/>
    <w:rsid w:val="006D330D"/>
    <w:rsid w:val="006D5641"/>
    <w:rsid w:val="006D566E"/>
    <w:rsid w:val="006D5A21"/>
    <w:rsid w:val="006F177E"/>
    <w:rsid w:val="006F3AEA"/>
    <w:rsid w:val="006F425E"/>
    <w:rsid w:val="006F7D66"/>
    <w:rsid w:val="006F7FC6"/>
    <w:rsid w:val="007006CF"/>
    <w:rsid w:val="00703E25"/>
    <w:rsid w:val="00724442"/>
    <w:rsid w:val="0073308A"/>
    <w:rsid w:val="00735785"/>
    <w:rsid w:val="00743734"/>
    <w:rsid w:val="00743A44"/>
    <w:rsid w:val="007477E9"/>
    <w:rsid w:val="00747BA5"/>
    <w:rsid w:val="007546E1"/>
    <w:rsid w:val="00757C0E"/>
    <w:rsid w:val="00762CA7"/>
    <w:rsid w:val="00765C15"/>
    <w:rsid w:val="00770B27"/>
    <w:rsid w:val="007715DA"/>
    <w:rsid w:val="007806ED"/>
    <w:rsid w:val="00784A2A"/>
    <w:rsid w:val="007904D3"/>
    <w:rsid w:val="00795091"/>
    <w:rsid w:val="007A2CDF"/>
    <w:rsid w:val="007A313B"/>
    <w:rsid w:val="007B66EF"/>
    <w:rsid w:val="007C0404"/>
    <w:rsid w:val="007C5900"/>
    <w:rsid w:val="007E3404"/>
    <w:rsid w:val="007E5EB8"/>
    <w:rsid w:val="007F2C02"/>
    <w:rsid w:val="007F5AD4"/>
    <w:rsid w:val="008017B9"/>
    <w:rsid w:val="008036DC"/>
    <w:rsid w:val="00807D7C"/>
    <w:rsid w:val="00812D3C"/>
    <w:rsid w:val="00815C1F"/>
    <w:rsid w:val="00815D14"/>
    <w:rsid w:val="00822147"/>
    <w:rsid w:val="00822E18"/>
    <w:rsid w:val="00830573"/>
    <w:rsid w:val="008340AA"/>
    <w:rsid w:val="00835FBA"/>
    <w:rsid w:val="00841648"/>
    <w:rsid w:val="0084235D"/>
    <w:rsid w:val="00843FC7"/>
    <w:rsid w:val="00846679"/>
    <w:rsid w:val="00850BB1"/>
    <w:rsid w:val="00865F0D"/>
    <w:rsid w:val="0087326F"/>
    <w:rsid w:val="00874FA7"/>
    <w:rsid w:val="00883B48"/>
    <w:rsid w:val="0088531A"/>
    <w:rsid w:val="00886CE6"/>
    <w:rsid w:val="00886CFE"/>
    <w:rsid w:val="00894E1A"/>
    <w:rsid w:val="008958D7"/>
    <w:rsid w:val="00897BD6"/>
    <w:rsid w:val="008A6492"/>
    <w:rsid w:val="008A77F0"/>
    <w:rsid w:val="008A7E20"/>
    <w:rsid w:val="008B3638"/>
    <w:rsid w:val="008C2B36"/>
    <w:rsid w:val="008C609A"/>
    <w:rsid w:val="008D2EB4"/>
    <w:rsid w:val="008D3F61"/>
    <w:rsid w:val="008D5179"/>
    <w:rsid w:val="008E5290"/>
    <w:rsid w:val="008E64B6"/>
    <w:rsid w:val="008E76CD"/>
    <w:rsid w:val="008F297E"/>
    <w:rsid w:val="008F7D54"/>
    <w:rsid w:val="00900DA8"/>
    <w:rsid w:val="00901D54"/>
    <w:rsid w:val="00932625"/>
    <w:rsid w:val="00933E5D"/>
    <w:rsid w:val="00935C2F"/>
    <w:rsid w:val="0093673A"/>
    <w:rsid w:val="00942EA3"/>
    <w:rsid w:val="00946759"/>
    <w:rsid w:val="0095421D"/>
    <w:rsid w:val="009614E0"/>
    <w:rsid w:val="00961B86"/>
    <w:rsid w:val="00964B58"/>
    <w:rsid w:val="00965743"/>
    <w:rsid w:val="00966E23"/>
    <w:rsid w:val="009718E7"/>
    <w:rsid w:val="00972D1D"/>
    <w:rsid w:val="00984406"/>
    <w:rsid w:val="00990476"/>
    <w:rsid w:val="009924B6"/>
    <w:rsid w:val="00997AEF"/>
    <w:rsid w:val="009A3599"/>
    <w:rsid w:val="009A431D"/>
    <w:rsid w:val="009C2ADE"/>
    <w:rsid w:val="009C5972"/>
    <w:rsid w:val="009D09D5"/>
    <w:rsid w:val="009D0D45"/>
    <w:rsid w:val="009D3A10"/>
    <w:rsid w:val="009D5C01"/>
    <w:rsid w:val="009E7FF5"/>
    <w:rsid w:val="009F088E"/>
    <w:rsid w:val="009F3CF4"/>
    <w:rsid w:val="009F4472"/>
    <w:rsid w:val="009F79E2"/>
    <w:rsid w:val="00A04650"/>
    <w:rsid w:val="00A1318A"/>
    <w:rsid w:val="00A264B1"/>
    <w:rsid w:val="00A3147F"/>
    <w:rsid w:val="00A332B2"/>
    <w:rsid w:val="00A35009"/>
    <w:rsid w:val="00A425D7"/>
    <w:rsid w:val="00A44429"/>
    <w:rsid w:val="00A526FA"/>
    <w:rsid w:val="00A61ECD"/>
    <w:rsid w:val="00A62B15"/>
    <w:rsid w:val="00A63EDE"/>
    <w:rsid w:val="00A63FEF"/>
    <w:rsid w:val="00A67338"/>
    <w:rsid w:val="00A75F69"/>
    <w:rsid w:val="00A8047F"/>
    <w:rsid w:val="00A86A33"/>
    <w:rsid w:val="00A9216A"/>
    <w:rsid w:val="00A9454A"/>
    <w:rsid w:val="00A94682"/>
    <w:rsid w:val="00AB4AD7"/>
    <w:rsid w:val="00AB4C33"/>
    <w:rsid w:val="00AB559C"/>
    <w:rsid w:val="00AB621E"/>
    <w:rsid w:val="00AB6C52"/>
    <w:rsid w:val="00AB77E5"/>
    <w:rsid w:val="00AC3165"/>
    <w:rsid w:val="00AD5485"/>
    <w:rsid w:val="00AE0033"/>
    <w:rsid w:val="00AE2253"/>
    <w:rsid w:val="00AE2464"/>
    <w:rsid w:val="00AE2E34"/>
    <w:rsid w:val="00AE3356"/>
    <w:rsid w:val="00AE3E85"/>
    <w:rsid w:val="00AE4B53"/>
    <w:rsid w:val="00AE516C"/>
    <w:rsid w:val="00AF17DD"/>
    <w:rsid w:val="00AF5AFD"/>
    <w:rsid w:val="00B03F18"/>
    <w:rsid w:val="00B14F09"/>
    <w:rsid w:val="00B152A2"/>
    <w:rsid w:val="00B15BAB"/>
    <w:rsid w:val="00B17727"/>
    <w:rsid w:val="00B24C30"/>
    <w:rsid w:val="00B330DF"/>
    <w:rsid w:val="00B35568"/>
    <w:rsid w:val="00B36808"/>
    <w:rsid w:val="00B36ACC"/>
    <w:rsid w:val="00B61399"/>
    <w:rsid w:val="00B63D8B"/>
    <w:rsid w:val="00B70446"/>
    <w:rsid w:val="00B73954"/>
    <w:rsid w:val="00B74D94"/>
    <w:rsid w:val="00B779B9"/>
    <w:rsid w:val="00B77C29"/>
    <w:rsid w:val="00B92A94"/>
    <w:rsid w:val="00B94387"/>
    <w:rsid w:val="00BA1340"/>
    <w:rsid w:val="00BA166B"/>
    <w:rsid w:val="00BA37DD"/>
    <w:rsid w:val="00BA731A"/>
    <w:rsid w:val="00BB4549"/>
    <w:rsid w:val="00BB4B18"/>
    <w:rsid w:val="00BB7967"/>
    <w:rsid w:val="00BC09B6"/>
    <w:rsid w:val="00BD0C5B"/>
    <w:rsid w:val="00BE1388"/>
    <w:rsid w:val="00BE3201"/>
    <w:rsid w:val="00BE4817"/>
    <w:rsid w:val="00BF4D68"/>
    <w:rsid w:val="00BF6D28"/>
    <w:rsid w:val="00C0176F"/>
    <w:rsid w:val="00C125E2"/>
    <w:rsid w:val="00C126E8"/>
    <w:rsid w:val="00C17A2E"/>
    <w:rsid w:val="00C20220"/>
    <w:rsid w:val="00C21BB6"/>
    <w:rsid w:val="00C24767"/>
    <w:rsid w:val="00C24FED"/>
    <w:rsid w:val="00C25A81"/>
    <w:rsid w:val="00C272CE"/>
    <w:rsid w:val="00C27A41"/>
    <w:rsid w:val="00C30D6C"/>
    <w:rsid w:val="00C42FD5"/>
    <w:rsid w:val="00C45762"/>
    <w:rsid w:val="00C51702"/>
    <w:rsid w:val="00C54E3A"/>
    <w:rsid w:val="00C55E3D"/>
    <w:rsid w:val="00C6623C"/>
    <w:rsid w:val="00C743D2"/>
    <w:rsid w:val="00C74A04"/>
    <w:rsid w:val="00C758CC"/>
    <w:rsid w:val="00C86DEA"/>
    <w:rsid w:val="00C900CB"/>
    <w:rsid w:val="00C932BE"/>
    <w:rsid w:val="00C93371"/>
    <w:rsid w:val="00CA4E1F"/>
    <w:rsid w:val="00CB167F"/>
    <w:rsid w:val="00CB63C5"/>
    <w:rsid w:val="00CB6EF8"/>
    <w:rsid w:val="00CC3618"/>
    <w:rsid w:val="00CD612C"/>
    <w:rsid w:val="00CD6E36"/>
    <w:rsid w:val="00CE3443"/>
    <w:rsid w:val="00CF1522"/>
    <w:rsid w:val="00CF5206"/>
    <w:rsid w:val="00D031F1"/>
    <w:rsid w:val="00D20BBB"/>
    <w:rsid w:val="00D310C5"/>
    <w:rsid w:val="00D3273B"/>
    <w:rsid w:val="00D340F7"/>
    <w:rsid w:val="00D45FE4"/>
    <w:rsid w:val="00D50F85"/>
    <w:rsid w:val="00D557A1"/>
    <w:rsid w:val="00D55D0E"/>
    <w:rsid w:val="00D55D27"/>
    <w:rsid w:val="00D66C4F"/>
    <w:rsid w:val="00D75D29"/>
    <w:rsid w:val="00D769E2"/>
    <w:rsid w:val="00D81F5D"/>
    <w:rsid w:val="00D914E9"/>
    <w:rsid w:val="00D974FF"/>
    <w:rsid w:val="00DA08ED"/>
    <w:rsid w:val="00DA1327"/>
    <w:rsid w:val="00DA1442"/>
    <w:rsid w:val="00DB0C10"/>
    <w:rsid w:val="00DB66F2"/>
    <w:rsid w:val="00DB77CF"/>
    <w:rsid w:val="00DC391D"/>
    <w:rsid w:val="00DC47B8"/>
    <w:rsid w:val="00DC50F1"/>
    <w:rsid w:val="00DE147B"/>
    <w:rsid w:val="00DE3CA3"/>
    <w:rsid w:val="00DE5FEF"/>
    <w:rsid w:val="00DE73EF"/>
    <w:rsid w:val="00DF0504"/>
    <w:rsid w:val="00DF6F6A"/>
    <w:rsid w:val="00E00C55"/>
    <w:rsid w:val="00E145FE"/>
    <w:rsid w:val="00E2347D"/>
    <w:rsid w:val="00E24565"/>
    <w:rsid w:val="00E30F2C"/>
    <w:rsid w:val="00E312CB"/>
    <w:rsid w:val="00E314CE"/>
    <w:rsid w:val="00E34DFE"/>
    <w:rsid w:val="00E35801"/>
    <w:rsid w:val="00E42A1B"/>
    <w:rsid w:val="00E43BA0"/>
    <w:rsid w:val="00E51938"/>
    <w:rsid w:val="00E568B4"/>
    <w:rsid w:val="00E676D8"/>
    <w:rsid w:val="00E70B9B"/>
    <w:rsid w:val="00E71314"/>
    <w:rsid w:val="00E766F9"/>
    <w:rsid w:val="00E771C9"/>
    <w:rsid w:val="00E77B6A"/>
    <w:rsid w:val="00E81627"/>
    <w:rsid w:val="00E828AB"/>
    <w:rsid w:val="00EA2B99"/>
    <w:rsid w:val="00EA2EA8"/>
    <w:rsid w:val="00EA4216"/>
    <w:rsid w:val="00EB0DF9"/>
    <w:rsid w:val="00EB1C7F"/>
    <w:rsid w:val="00EB6C25"/>
    <w:rsid w:val="00EB6CEF"/>
    <w:rsid w:val="00EC2658"/>
    <w:rsid w:val="00ED6C36"/>
    <w:rsid w:val="00EE0771"/>
    <w:rsid w:val="00EE1A9D"/>
    <w:rsid w:val="00EE201F"/>
    <w:rsid w:val="00EE2341"/>
    <w:rsid w:val="00EE7D0B"/>
    <w:rsid w:val="00EF0FC8"/>
    <w:rsid w:val="00EF4941"/>
    <w:rsid w:val="00EF58D1"/>
    <w:rsid w:val="00F02921"/>
    <w:rsid w:val="00F031CC"/>
    <w:rsid w:val="00F14106"/>
    <w:rsid w:val="00F2080B"/>
    <w:rsid w:val="00F22588"/>
    <w:rsid w:val="00F22E03"/>
    <w:rsid w:val="00F2448D"/>
    <w:rsid w:val="00F246D5"/>
    <w:rsid w:val="00F26559"/>
    <w:rsid w:val="00F305A7"/>
    <w:rsid w:val="00F346B8"/>
    <w:rsid w:val="00F35B46"/>
    <w:rsid w:val="00F43216"/>
    <w:rsid w:val="00F4F6E0"/>
    <w:rsid w:val="00F51E05"/>
    <w:rsid w:val="00F53767"/>
    <w:rsid w:val="00F53BA9"/>
    <w:rsid w:val="00F63DC3"/>
    <w:rsid w:val="00F85A36"/>
    <w:rsid w:val="00F91207"/>
    <w:rsid w:val="00F9771E"/>
    <w:rsid w:val="00F978FE"/>
    <w:rsid w:val="00FA297E"/>
    <w:rsid w:val="00FA2DA3"/>
    <w:rsid w:val="00FA308B"/>
    <w:rsid w:val="00FA636D"/>
    <w:rsid w:val="00FA7074"/>
    <w:rsid w:val="00FC4B4D"/>
    <w:rsid w:val="00FE53A6"/>
    <w:rsid w:val="00FE70AC"/>
    <w:rsid w:val="0134E8A6"/>
    <w:rsid w:val="0254AE64"/>
    <w:rsid w:val="026722C3"/>
    <w:rsid w:val="026D0EB9"/>
    <w:rsid w:val="02C8B3FB"/>
    <w:rsid w:val="0304A958"/>
    <w:rsid w:val="032967DB"/>
    <w:rsid w:val="03296BB2"/>
    <w:rsid w:val="03BE5B3B"/>
    <w:rsid w:val="040DEAFF"/>
    <w:rsid w:val="042C97A2"/>
    <w:rsid w:val="04A61011"/>
    <w:rsid w:val="050652BD"/>
    <w:rsid w:val="0574C47D"/>
    <w:rsid w:val="05EA34CA"/>
    <w:rsid w:val="06263F5B"/>
    <w:rsid w:val="063CD3FD"/>
    <w:rsid w:val="0698C6F3"/>
    <w:rsid w:val="06AE6EE8"/>
    <w:rsid w:val="074F78EB"/>
    <w:rsid w:val="079E7984"/>
    <w:rsid w:val="07CFD2E6"/>
    <w:rsid w:val="08ED3677"/>
    <w:rsid w:val="0947ADB3"/>
    <w:rsid w:val="09739BA1"/>
    <w:rsid w:val="0998AD36"/>
    <w:rsid w:val="09B64825"/>
    <w:rsid w:val="09E08674"/>
    <w:rsid w:val="09E3C2FB"/>
    <w:rsid w:val="0A0E7E6D"/>
    <w:rsid w:val="0A246FF5"/>
    <w:rsid w:val="0A664319"/>
    <w:rsid w:val="0A6932BD"/>
    <w:rsid w:val="0A91E667"/>
    <w:rsid w:val="0AE37E14"/>
    <w:rsid w:val="0AF96B92"/>
    <w:rsid w:val="0AFFD9B2"/>
    <w:rsid w:val="0B41897D"/>
    <w:rsid w:val="0B583020"/>
    <w:rsid w:val="0B966E4F"/>
    <w:rsid w:val="0C51A400"/>
    <w:rsid w:val="0C7F4E75"/>
    <w:rsid w:val="0CB7259B"/>
    <w:rsid w:val="0CC9B68F"/>
    <w:rsid w:val="0CD04DF8"/>
    <w:rsid w:val="0CDAA592"/>
    <w:rsid w:val="0CE51398"/>
    <w:rsid w:val="0D355143"/>
    <w:rsid w:val="0D3D9853"/>
    <w:rsid w:val="0D3E5CFE"/>
    <w:rsid w:val="0DCD2DA2"/>
    <w:rsid w:val="0DF59F69"/>
    <w:rsid w:val="0E050FE8"/>
    <w:rsid w:val="0E20CF0F"/>
    <w:rsid w:val="0E2F054E"/>
    <w:rsid w:val="0E37FD9A"/>
    <w:rsid w:val="0E8D1690"/>
    <w:rsid w:val="0E9322EA"/>
    <w:rsid w:val="0F1CCAD0"/>
    <w:rsid w:val="0F71520E"/>
    <w:rsid w:val="0FA869F8"/>
    <w:rsid w:val="0FD3CDFB"/>
    <w:rsid w:val="0FEC4572"/>
    <w:rsid w:val="1007EEBA"/>
    <w:rsid w:val="10FF28FE"/>
    <w:rsid w:val="112965BF"/>
    <w:rsid w:val="116BD444"/>
    <w:rsid w:val="116F9E5C"/>
    <w:rsid w:val="11C15A0A"/>
    <w:rsid w:val="11FB3B53"/>
    <w:rsid w:val="1230D427"/>
    <w:rsid w:val="127444A2"/>
    <w:rsid w:val="1298597A"/>
    <w:rsid w:val="12B83A64"/>
    <w:rsid w:val="12C53620"/>
    <w:rsid w:val="12DE7061"/>
    <w:rsid w:val="131A5B80"/>
    <w:rsid w:val="1365D9F9"/>
    <w:rsid w:val="1399B97A"/>
    <w:rsid w:val="13C16196"/>
    <w:rsid w:val="14101503"/>
    <w:rsid w:val="143429DB"/>
    <w:rsid w:val="147EF88D"/>
    <w:rsid w:val="1494703B"/>
    <w:rsid w:val="155DAE57"/>
    <w:rsid w:val="15667D30"/>
    <w:rsid w:val="15C5D63A"/>
    <w:rsid w:val="15ECD215"/>
    <w:rsid w:val="15F528B1"/>
    <w:rsid w:val="15FCD6E2"/>
    <w:rsid w:val="164D8BC0"/>
    <w:rsid w:val="1651FC42"/>
    <w:rsid w:val="172D5FD3"/>
    <w:rsid w:val="1738D45D"/>
    <w:rsid w:val="17617314"/>
    <w:rsid w:val="1781E25D"/>
    <w:rsid w:val="1788A276"/>
    <w:rsid w:val="17DEDFE0"/>
    <w:rsid w:val="18B8F88A"/>
    <w:rsid w:val="193861BE"/>
    <w:rsid w:val="19FF09F5"/>
    <w:rsid w:val="1A57F248"/>
    <w:rsid w:val="1B8C9786"/>
    <w:rsid w:val="1BA08BDC"/>
    <w:rsid w:val="1BD8CE23"/>
    <w:rsid w:val="1D700CD5"/>
    <w:rsid w:val="1D9C49FE"/>
    <w:rsid w:val="1DEBEBEE"/>
    <w:rsid w:val="1E0CF44B"/>
    <w:rsid w:val="1E0F0797"/>
    <w:rsid w:val="1E2958BF"/>
    <w:rsid w:val="1E5D0E27"/>
    <w:rsid w:val="1E5D25BA"/>
    <w:rsid w:val="1EB0CFEC"/>
    <w:rsid w:val="1F1CABD4"/>
    <w:rsid w:val="1F381A5F"/>
    <w:rsid w:val="1F5CDCB9"/>
    <w:rsid w:val="1F7A77A8"/>
    <w:rsid w:val="1F87BC4F"/>
    <w:rsid w:val="1FB7FB3B"/>
    <w:rsid w:val="1FDC36FB"/>
    <w:rsid w:val="2098E43B"/>
    <w:rsid w:val="20C836B2"/>
    <w:rsid w:val="20D3EAC0"/>
    <w:rsid w:val="20DEA46A"/>
    <w:rsid w:val="211F393B"/>
    <w:rsid w:val="213F17A6"/>
    <w:rsid w:val="21748461"/>
    <w:rsid w:val="22219FC2"/>
    <w:rsid w:val="223E3507"/>
    <w:rsid w:val="22605CBC"/>
    <w:rsid w:val="22BB099C"/>
    <w:rsid w:val="22F5C2E9"/>
    <w:rsid w:val="2342F1FB"/>
    <w:rsid w:val="2348EB01"/>
    <w:rsid w:val="23786C2C"/>
    <w:rsid w:val="23B7CACA"/>
    <w:rsid w:val="23D1F35E"/>
    <w:rsid w:val="23EC85DD"/>
    <w:rsid w:val="23F12687"/>
    <w:rsid w:val="23F4869B"/>
    <w:rsid w:val="2400BF4A"/>
    <w:rsid w:val="240B8B82"/>
    <w:rsid w:val="24418A8D"/>
    <w:rsid w:val="244FDD4B"/>
    <w:rsid w:val="2483A711"/>
    <w:rsid w:val="24CB5E24"/>
    <w:rsid w:val="24E4BB62"/>
    <w:rsid w:val="251A9DD0"/>
    <w:rsid w:val="25227037"/>
    <w:rsid w:val="2529B926"/>
    <w:rsid w:val="252B7E6C"/>
    <w:rsid w:val="2548A235"/>
    <w:rsid w:val="256DC3BF"/>
    <w:rsid w:val="2575AAA4"/>
    <w:rsid w:val="25C8631D"/>
    <w:rsid w:val="25CCD457"/>
    <w:rsid w:val="25D92A23"/>
    <w:rsid w:val="25E9B92C"/>
    <w:rsid w:val="261F7772"/>
    <w:rsid w:val="262B19AE"/>
    <w:rsid w:val="2647F872"/>
    <w:rsid w:val="264EF7AF"/>
    <w:rsid w:val="269CA3C4"/>
    <w:rsid w:val="269E5B02"/>
    <w:rsid w:val="26B5952C"/>
    <w:rsid w:val="27099420"/>
    <w:rsid w:val="2742C74F"/>
    <w:rsid w:val="27432C44"/>
    <w:rsid w:val="27492B59"/>
    <w:rsid w:val="277A2E5D"/>
    <w:rsid w:val="27EAC810"/>
    <w:rsid w:val="27ED13FD"/>
    <w:rsid w:val="27FDC35E"/>
    <w:rsid w:val="288B95C4"/>
    <w:rsid w:val="28A56481"/>
    <w:rsid w:val="28F902FC"/>
    <w:rsid w:val="2968C24A"/>
    <w:rsid w:val="29D44486"/>
    <w:rsid w:val="2A1CBFFA"/>
    <w:rsid w:val="2AD1FD5C"/>
    <w:rsid w:val="2ADCE5FE"/>
    <w:rsid w:val="2B5CEE18"/>
    <w:rsid w:val="2B783590"/>
    <w:rsid w:val="2C1826D9"/>
    <w:rsid w:val="2C324BFB"/>
    <w:rsid w:val="2CBD47AC"/>
    <w:rsid w:val="2CBE3933"/>
    <w:rsid w:val="2D151A04"/>
    <w:rsid w:val="2D895990"/>
    <w:rsid w:val="2D977232"/>
    <w:rsid w:val="2DA30F63"/>
    <w:rsid w:val="2DDF1DA8"/>
    <w:rsid w:val="2DFAC159"/>
    <w:rsid w:val="2EA7B5A9"/>
    <w:rsid w:val="2EB8A51A"/>
    <w:rsid w:val="2EFF70AF"/>
    <w:rsid w:val="2F909B72"/>
    <w:rsid w:val="2FD19306"/>
    <w:rsid w:val="3043860A"/>
    <w:rsid w:val="304DEF0C"/>
    <w:rsid w:val="306F875A"/>
    <w:rsid w:val="306F94E1"/>
    <w:rsid w:val="30B37F16"/>
    <w:rsid w:val="311CD9F5"/>
    <w:rsid w:val="31419E00"/>
    <w:rsid w:val="3150633C"/>
    <w:rsid w:val="316DED8B"/>
    <w:rsid w:val="317A03E3"/>
    <w:rsid w:val="319BE5F0"/>
    <w:rsid w:val="31A6DECA"/>
    <w:rsid w:val="327EF27B"/>
    <w:rsid w:val="32D029BA"/>
    <w:rsid w:val="33267B7A"/>
    <w:rsid w:val="335A9C39"/>
    <w:rsid w:val="335F0ECB"/>
    <w:rsid w:val="33C5CF38"/>
    <w:rsid w:val="33F8C4C2"/>
    <w:rsid w:val="33FFA8DD"/>
    <w:rsid w:val="340DC51C"/>
    <w:rsid w:val="343B8CCB"/>
    <w:rsid w:val="344DE639"/>
    <w:rsid w:val="346D5628"/>
    <w:rsid w:val="34959AF5"/>
    <w:rsid w:val="3503224D"/>
    <w:rsid w:val="35339D30"/>
    <w:rsid w:val="35402C22"/>
    <w:rsid w:val="35B60ECE"/>
    <w:rsid w:val="35DB2475"/>
    <w:rsid w:val="36092689"/>
    <w:rsid w:val="3623D45F"/>
    <w:rsid w:val="366C3540"/>
    <w:rsid w:val="3692C16A"/>
    <w:rsid w:val="36B5EFCB"/>
    <w:rsid w:val="36E9829B"/>
    <w:rsid w:val="370629AA"/>
    <w:rsid w:val="377A14DE"/>
    <w:rsid w:val="381AC79D"/>
    <w:rsid w:val="38346667"/>
    <w:rsid w:val="384BA84B"/>
    <w:rsid w:val="3859195C"/>
    <w:rsid w:val="38EDAF90"/>
    <w:rsid w:val="38FCDE5B"/>
    <w:rsid w:val="392563FB"/>
    <w:rsid w:val="393F6B3E"/>
    <w:rsid w:val="3940C74B"/>
    <w:rsid w:val="39B96B5A"/>
    <w:rsid w:val="39F255D6"/>
    <w:rsid w:val="3A1EAFF9"/>
    <w:rsid w:val="3A2A6E27"/>
    <w:rsid w:val="3A81926B"/>
    <w:rsid w:val="3A9C9761"/>
    <w:rsid w:val="3B5338B3"/>
    <w:rsid w:val="3B9D675B"/>
    <w:rsid w:val="3C66D4D5"/>
    <w:rsid w:val="3C6CEEB2"/>
    <w:rsid w:val="3C78680D"/>
    <w:rsid w:val="3CBE745C"/>
    <w:rsid w:val="3D36CDE9"/>
    <w:rsid w:val="3D46BC39"/>
    <w:rsid w:val="3D5650BB"/>
    <w:rsid w:val="3DE67149"/>
    <w:rsid w:val="3E14386E"/>
    <w:rsid w:val="3E2C3499"/>
    <w:rsid w:val="3E55898B"/>
    <w:rsid w:val="3EBBE2E3"/>
    <w:rsid w:val="3F676D55"/>
    <w:rsid w:val="3FB008CF"/>
    <w:rsid w:val="40BC06ED"/>
    <w:rsid w:val="40F0D3EF"/>
    <w:rsid w:val="40FB7304"/>
    <w:rsid w:val="42178276"/>
    <w:rsid w:val="4219AA5C"/>
    <w:rsid w:val="422211C8"/>
    <w:rsid w:val="424E5939"/>
    <w:rsid w:val="429F0E17"/>
    <w:rsid w:val="434558DD"/>
    <w:rsid w:val="4379C2FF"/>
    <w:rsid w:val="43AC69E2"/>
    <w:rsid w:val="44306237"/>
    <w:rsid w:val="4471E6BA"/>
    <w:rsid w:val="447A352C"/>
    <w:rsid w:val="451FF1A5"/>
    <w:rsid w:val="45476559"/>
    <w:rsid w:val="456069DF"/>
    <w:rsid w:val="45860BDF"/>
    <w:rsid w:val="45F45E1C"/>
    <w:rsid w:val="46A1E366"/>
    <w:rsid w:val="46D0D8DE"/>
    <w:rsid w:val="47105705"/>
    <w:rsid w:val="4721DC40"/>
    <w:rsid w:val="4727974B"/>
    <w:rsid w:val="4752BE19"/>
    <w:rsid w:val="47A0964A"/>
    <w:rsid w:val="485380E2"/>
    <w:rsid w:val="4876BA77"/>
    <w:rsid w:val="489AA164"/>
    <w:rsid w:val="48B06320"/>
    <w:rsid w:val="48BE933A"/>
    <w:rsid w:val="48DA03C7"/>
    <w:rsid w:val="48FBE5D4"/>
    <w:rsid w:val="492D5984"/>
    <w:rsid w:val="4939AF10"/>
    <w:rsid w:val="4965AB72"/>
    <w:rsid w:val="49AA71AB"/>
    <w:rsid w:val="49C18F2C"/>
    <w:rsid w:val="49DDCCE8"/>
    <w:rsid w:val="4A3F4776"/>
    <w:rsid w:val="4B1568E0"/>
    <w:rsid w:val="4B1FE0CC"/>
    <w:rsid w:val="4B4D76F0"/>
    <w:rsid w:val="4B7F8AC3"/>
    <w:rsid w:val="4BE0A262"/>
    <w:rsid w:val="4BE10E23"/>
    <w:rsid w:val="4C28CC12"/>
    <w:rsid w:val="4C3B741C"/>
    <w:rsid w:val="4CADB21E"/>
    <w:rsid w:val="4CF5EB51"/>
    <w:rsid w:val="4D3A71A5"/>
    <w:rsid w:val="4D4EA203"/>
    <w:rsid w:val="4D83D443"/>
    <w:rsid w:val="4DA69191"/>
    <w:rsid w:val="4DAD74EA"/>
    <w:rsid w:val="4DCD08E3"/>
    <w:rsid w:val="4E0FD7CE"/>
    <w:rsid w:val="4E35C060"/>
    <w:rsid w:val="4E5716EA"/>
    <w:rsid w:val="4E7424CA"/>
    <w:rsid w:val="4E974983"/>
    <w:rsid w:val="4EA6D87D"/>
    <w:rsid w:val="4F602AB6"/>
    <w:rsid w:val="4F93EFE8"/>
    <w:rsid w:val="4FB970C2"/>
    <w:rsid w:val="4FCA883A"/>
    <w:rsid w:val="4FCE1A1F"/>
    <w:rsid w:val="4FEE3DB8"/>
    <w:rsid w:val="501463B6"/>
    <w:rsid w:val="502A277C"/>
    <w:rsid w:val="5042A8DE"/>
    <w:rsid w:val="5178965F"/>
    <w:rsid w:val="51C5AB87"/>
    <w:rsid w:val="52918D43"/>
    <w:rsid w:val="52A07A06"/>
    <w:rsid w:val="530F8DDE"/>
    <w:rsid w:val="53B7C659"/>
    <w:rsid w:val="53E8EC27"/>
    <w:rsid w:val="540B6261"/>
    <w:rsid w:val="5413DEDB"/>
    <w:rsid w:val="54468601"/>
    <w:rsid w:val="54510C00"/>
    <w:rsid w:val="54C78F4F"/>
    <w:rsid w:val="555396BA"/>
    <w:rsid w:val="55C229AC"/>
    <w:rsid w:val="55CBCF0A"/>
    <w:rsid w:val="55D0A1FA"/>
    <w:rsid w:val="5667A78C"/>
    <w:rsid w:val="567F36AF"/>
    <w:rsid w:val="568933D4"/>
    <w:rsid w:val="56ACC03A"/>
    <w:rsid w:val="56FE757B"/>
    <w:rsid w:val="5750E10E"/>
    <w:rsid w:val="581B0710"/>
    <w:rsid w:val="5849A330"/>
    <w:rsid w:val="5893EF2B"/>
    <w:rsid w:val="58E3DB6E"/>
    <w:rsid w:val="58F2EFBF"/>
    <w:rsid w:val="58FC916B"/>
    <w:rsid w:val="5900CEC7"/>
    <w:rsid w:val="590EAEE6"/>
    <w:rsid w:val="590FBB8A"/>
    <w:rsid w:val="5998B272"/>
    <w:rsid w:val="59E1AD9D"/>
    <w:rsid w:val="5A0F8A1C"/>
    <w:rsid w:val="5A3EBF0C"/>
    <w:rsid w:val="5A47A975"/>
    <w:rsid w:val="5A58F3C6"/>
    <w:rsid w:val="5A6AA89E"/>
    <w:rsid w:val="5A895292"/>
    <w:rsid w:val="5AC5EB27"/>
    <w:rsid w:val="5AC6004C"/>
    <w:rsid w:val="5ACCB9CE"/>
    <w:rsid w:val="5AE81C14"/>
    <w:rsid w:val="5AEA6879"/>
    <w:rsid w:val="5B4C9A1C"/>
    <w:rsid w:val="5B562B45"/>
    <w:rsid w:val="5B75D92E"/>
    <w:rsid w:val="5B887495"/>
    <w:rsid w:val="5BF1C509"/>
    <w:rsid w:val="5C061532"/>
    <w:rsid w:val="5C5197E6"/>
    <w:rsid w:val="5CC34039"/>
    <w:rsid w:val="5CD44D25"/>
    <w:rsid w:val="5CFEBD49"/>
    <w:rsid w:val="5D0ADF1F"/>
    <w:rsid w:val="5D18E451"/>
    <w:rsid w:val="5D2639CF"/>
    <w:rsid w:val="5D409375"/>
    <w:rsid w:val="5D472ADE"/>
    <w:rsid w:val="5D60533B"/>
    <w:rsid w:val="5DAC2E29"/>
    <w:rsid w:val="5DFA9F99"/>
    <w:rsid w:val="5E07E54D"/>
    <w:rsid w:val="5E240429"/>
    <w:rsid w:val="5E451389"/>
    <w:rsid w:val="5E6C0941"/>
    <w:rsid w:val="5E6C2395"/>
    <w:rsid w:val="5EAEDA80"/>
    <w:rsid w:val="5EC4BBB5"/>
    <w:rsid w:val="5EF05F03"/>
    <w:rsid w:val="5EFA858F"/>
    <w:rsid w:val="5EFA9038"/>
    <w:rsid w:val="5F037CCE"/>
    <w:rsid w:val="5F8F1481"/>
    <w:rsid w:val="5F9F50C7"/>
    <w:rsid w:val="5FD7959E"/>
    <w:rsid w:val="5FE147F2"/>
    <w:rsid w:val="608BD786"/>
    <w:rsid w:val="60A8648E"/>
    <w:rsid w:val="60F710A4"/>
    <w:rsid w:val="610326FC"/>
    <w:rsid w:val="61182986"/>
    <w:rsid w:val="61358049"/>
    <w:rsid w:val="616A7A4D"/>
    <w:rsid w:val="61D15442"/>
    <w:rsid w:val="620A1FE0"/>
    <w:rsid w:val="624BCA40"/>
    <w:rsid w:val="62558664"/>
    <w:rsid w:val="63271369"/>
    <w:rsid w:val="6351E04D"/>
    <w:rsid w:val="63554D47"/>
    <w:rsid w:val="635B3A1A"/>
    <w:rsid w:val="639B7400"/>
    <w:rsid w:val="648789DF"/>
    <w:rsid w:val="648ED7E9"/>
    <w:rsid w:val="6541D1EA"/>
    <w:rsid w:val="656FD7B2"/>
    <w:rsid w:val="6578B1F3"/>
    <w:rsid w:val="6631712D"/>
    <w:rsid w:val="6663AEFB"/>
    <w:rsid w:val="6691F92E"/>
    <w:rsid w:val="67139599"/>
    <w:rsid w:val="679C16AD"/>
    <w:rsid w:val="67BF1A6F"/>
    <w:rsid w:val="67F0CB4A"/>
    <w:rsid w:val="67F4F826"/>
    <w:rsid w:val="68120FB5"/>
    <w:rsid w:val="689B8DE0"/>
    <w:rsid w:val="69577368"/>
    <w:rsid w:val="6960C708"/>
    <w:rsid w:val="696F53F1"/>
    <w:rsid w:val="6A0AB584"/>
    <w:rsid w:val="6A340183"/>
    <w:rsid w:val="6A713C2B"/>
    <w:rsid w:val="6ABF4E13"/>
    <w:rsid w:val="6AC4D4E4"/>
    <w:rsid w:val="6B3AB33F"/>
    <w:rsid w:val="6B9CA15D"/>
    <w:rsid w:val="6BC96BCD"/>
    <w:rsid w:val="6BDF4857"/>
    <w:rsid w:val="6C1787F5"/>
    <w:rsid w:val="6C25C02A"/>
    <w:rsid w:val="6C42E881"/>
    <w:rsid w:val="6C719938"/>
    <w:rsid w:val="6D132986"/>
    <w:rsid w:val="6D6A8FA7"/>
    <w:rsid w:val="6D8D614A"/>
    <w:rsid w:val="6DA17EB1"/>
    <w:rsid w:val="6DBEEA51"/>
    <w:rsid w:val="6DD88E89"/>
    <w:rsid w:val="6DDF3693"/>
    <w:rsid w:val="6E52818E"/>
    <w:rsid w:val="6EFADC90"/>
    <w:rsid w:val="6EFD5074"/>
    <w:rsid w:val="6F4DC82F"/>
    <w:rsid w:val="6F6B791C"/>
    <w:rsid w:val="6FAEB789"/>
    <w:rsid w:val="6FAF8128"/>
    <w:rsid w:val="6FDA6BEF"/>
    <w:rsid w:val="70260546"/>
    <w:rsid w:val="702A389A"/>
    <w:rsid w:val="7052A4A0"/>
    <w:rsid w:val="711B9A4B"/>
    <w:rsid w:val="7193BE03"/>
    <w:rsid w:val="71C1D5A7"/>
    <w:rsid w:val="720594B4"/>
    <w:rsid w:val="720FEEED"/>
    <w:rsid w:val="725D7B34"/>
    <w:rsid w:val="72871098"/>
    <w:rsid w:val="7292D74F"/>
    <w:rsid w:val="72BA5ADE"/>
    <w:rsid w:val="72BD9CF4"/>
    <w:rsid w:val="72C79262"/>
    <w:rsid w:val="736F184B"/>
    <w:rsid w:val="73B197CA"/>
    <w:rsid w:val="73C2DFC9"/>
    <w:rsid w:val="73D8F044"/>
    <w:rsid w:val="73E6E2D3"/>
    <w:rsid w:val="742EA7B0"/>
    <w:rsid w:val="745F579F"/>
    <w:rsid w:val="7480E54C"/>
    <w:rsid w:val="74B3E761"/>
    <w:rsid w:val="74B8EFC8"/>
    <w:rsid w:val="74F0B807"/>
    <w:rsid w:val="752484A2"/>
    <w:rsid w:val="752B861E"/>
    <w:rsid w:val="75BFDD33"/>
    <w:rsid w:val="7606F58D"/>
    <w:rsid w:val="7660AA68"/>
    <w:rsid w:val="769546CA"/>
    <w:rsid w:val="769D1870"/>
    <w:rsid w:val="77045221"/>
    <w:rsid w:val="770A373C"/>
    <w:rsid w:val="7739B4AA"/>
    <w:rsid w:val="77664872"/>
    <w:rsid w:val="776C272E"/>
    <w:rsid w:val="77A3B97F"/>
    <w:rsid w:val="77BA092A"/>
    <w:rsid w:val="77F46CFE"/>
    <w:rsid w:val="7839EA06"/>
    <w:rsid w:val="785E056C"/>
    <w:rsid w:val="78606500"/>
    <w:rsid w:val="789772B4"/>
    <w:rsid w:val="799BE5B8"/>
    <w:rsid w:val="79ADF274"/>
    <w:rsid w:val="79BD37C7"/>
    <w:rsid w:val="79D5569A"/>
    <w:rsid w:val="79F59932"/>
    <w:rsid w:val="7A1A1AB8"/>
    <w:rsid w:val="7A2FEA52"/>
    <w:rsid w:val="7A334315"/>
    <w:rsid w:val="7A6442F4"/>
    <w:rsid w:val="7A6F3644"/>
    <w:rsid w:val="7AB54D2B"/>
    <w:rsid w:val="7ADE816F"/>
    <w:rsid w:val="7B702DA2"/>
    <w:rsid w:val="7BBE0DB8"/>
    <w:rsid w:val="7BDF8F97"/>
    <w:rsid w:val="7C0B06A5"/>
    <w:rsid w:val="7C2185BC"/>
    <w:rsid w:val="7CD7C51C"/>
    <w:rsid w:val="7DBD561D"/>
    <w:rsid w:val="7DF4DC06"/>
    <w:rsid w:val="7E136DDE"/>
    <w:rsid w:val="7ED5CEEC"/>
    <w:rsid w:val="7F991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496A6B"/>
    <w:rPr>
      <w:b w:val="0"/>
      <w:bCs w:val="0"/>
      <w:sz w:val="32"/>
      <w:szCs w:val="32"/>
    </w:rPr>
  </w:style>
  <w:style w:type="paragraph" w:styleId="Heading2">
    <w:name w:val="heading 2"/>
    <w:basedOn w:val="Heading1"/>
    <w:next w:val="Normal"/>
    <w:link w:val="Heading2Char"/>
    <w:uiPriority w:val="9"/>
    <w:unhideWhenUsed/>
    <w:qFormat/>
    <w:rsid w:val="00112EDA"/>
    <w:pPr>
      <w:outlineLvl w:val="1"/>
    </w:pPr>
    <w:rPr>
      <w:sz w:val="28"/>
      <w:szCs w:val="28"/>
    </w:rPr>
  </w:style>
  <w:style w:type="paragraph" w:styleId="Heading3">
    <w:name w:val="heading 3"/>
    <w:basedOn w:val="Heading2"/>
    <w:next w:val="Normal"/>
    <w:link w:val="Heading3Char"/>
    <w:uiPriority w:val="9"/>
    <w:unhideWhenUsed/>
    <w:qFormat/>
    <w:rsid w:val="00112EDA"/>
    <w:pPr>
      <w:ind w:left="720"/>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496A6B"/>
    <w:rPr>
      <w:rFonts w:ascii="Corbel" w:hAnsi="Corbel" w:eastAsiaTheme="majorEastAsia" w:cstheme="majorBidi"/>
      <w:color w:val="213568"/>
      <w:spacing w:val="-10"/>
      <w:kern w:val="28"/>
      <w:sz w:val="32"/>
      <w:szCs w:val="32"/>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styleId="SubtitleChar" w:customStyle="1">
    <w:name w:val="Subtitle Char"/>
    <w:basedOn w:val="DefaultParagraphFont"/>
    <w:link w:val="Subtitle"/>
    <w:uiPriority w:val="11"/>
    <w:rsid w:val="00496A6B"/>
    <w:rPr>
      <w:rFonts w:ascii="Corbel Light" w:hAnsi="Corbel Light"/>
      <w:color w:val="5E5F5F"/>
    </w:rPr>
  </w:style>
  <w:style w:type="character" w:styleId="Heading2Char" w:customStyle="1">
    <w:name w:val="Heading 2 Char"/>
    <w:basedOn w:val="DefaultParagraphFont"/>
    <w:link w:val="Heading2"/>
    <w:uiPriority w:val="9"/>
    <w:rsid w:val="00112EDA"/>
    <w:rPr>
      <w:rFonts w:ascii="Corbel" w:hAnsi="Corbel" w:eastAsiaTheme="majorEastAsia" w:cstheme="majorBidi"/>
      <w:color w:val="213568"/>
      <w:spacing w:val="-10"/>
      <w:kern w:val="28"/>
      <w:sz w:val="28"/>
      <w:szCs w:val="28"/>
    </w:rPr>
  </w:style>
  <w:style w:type="character" w:styleId="Heading3Char" w:customStyle="1">
    <w:name w:val="Heading 3 Char"/>
    <w:basedOn w:val="DefaultParagraphFont"/>
    <w:link w:val="Heading3"/>
    <w:uiPriority w:val="9"/>
    <w:rsid w:val="00112EDA"/>
    <w:rPr>
      <w:rFonts w:ascii="Corbel" w:hAnsi="Corbel" w:eastAsiaTheme="majorEastAsia" w:cstheme="majorBidi"/>
      <w:color w:val="213568"/>
      <w:spacing w:val="-10"/>
      <w:kern w:val="28"/>
      <w:sz w:val="24"/>
      <w:szCs w:val="24"/>
    </w:rPr>
  </w:style>
  <w:style w:type="paragraph" w:styleId="Title">
    <w:name w:val="Title"/>
    <w:basedOn w:val="Normal"/>
    <w:next w:val="Normal"/>
    <w:link w:val="TitleChar"/>
    <w:uiPriority w:val="10"/>
    <w:qFormat/>
    <w:rsid w:val="00496A6B"/>
    <w:pPr>
      <w:spacing w:after="0" w:line="240" w:lineRule="auto"/>
      <w:contextualSpacing/>
      <w:outlineLvl w:val="0"/>
    </w:pPr>
    <w:rPr>
      <w:rFonts w:ascii="Corbel" w:hAnsi="Corbel" w:eastAsiaTheme="majorEastAsia" w:cstheme="majorBidi"/>
      <w:b/>
      <w:bCs/>
      <w:color w:val="213568"/>
      <w:spacing w:val="-10"/>
      <w:kern w:val="28"/>
      <w:sz w:val="56"/>
      <w:szCs w:val="56"/>
    </w:rPr>
  </w:style>
  <w:style w:type="character" w:styleId="TitleChar" w:customStyle="1">
    <w:name w:val="Title Char"/>
    <w:basedOn w:val="DefaultParagraphFont"/>
    <w:link w:val="Title"/>
    <w:uiPriority w:val="10"/>
    <w:rsid w:val="00496A6B"/>
    <w:rPr>
      <w:rFonts w:ascii="Corbel" w:hAnsi="Corbel" w:eastAsiaTheme="majorEastAsia" w:cstheme="majorBidi"/>
      <w:b/>
      <w:bCs/>
      <w:color w:val="213568"/>
      <w:spacing w:val="-10"/>
      <w:kern w:val="28"/>
      <w:sz w:val="56"/>
      <w:szCs w:val="56"/>
    </w:rPr>
  </w:style>
  <w:style w:type="paragraph" w:styleId="ListParagraph">
    <w:name w:val="List Paragraph"/>
    <w:basedOn w:val="Normal"/>
    <w:uiPriority w:val="34"/>
    <w:qFormat/>
    <w:rsid w:val="0084235D"/>
    <w:pPr>
      <w:numPr>
        <w:numId w:val="5"/>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5588C"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1C76BB"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3945A3" w:themeColor="text1" w:themeTint="BF"/>
    </w:rPr>
  </w:style>
  <w:style w:type="paragraph" w:styleId="FootnoteText">
    <w:name w:val="footnote text"/>
    <w:basedOn w:val="Normal"/>
    <w:link w:val="FootnoteTextChar"/>
    <w:uiPriority w:val="99"/>
    <w:semiHidden/>
    <w:unhideWhenUsed/>
    <w:rsid w:val="0057078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7078A"/>
    <w:rPr>
      <w:sz w:val="20"/>
      <w:szCs w:val="20"/>
    </w:rPr>
  </w:style>
  <w:style w:type="character" w:styleId="FootnoteReference">
    <w:name w:val="footnote reference"/>
    <w:basedOn w:val="DefaultParagraphFont"/>
    <w:uiPriority w:val="99"/>
    <w:semiHidden/>
    <w:unhideWhenUsed/>
    <w:rsid w:val="0057078A"/>
    <w:rPr>
      <w:vertAlign w:val="superscript"/>
    </w:rPr>
  </w:style>
  <w:style w:type="character" w:styleId="UnresolvedMention">
    <w:name w:val="Unresolved Mention"/>
    <w:basedOn w:val="DefaultParagraphFont"/>
    <w:uiPriority w:val="99"/>
    <w:semiHidden/>
    <w:unhideWhenUsed/>
    <w:rsid w:val="007806ED"/>
    <w:rPr>
      <w:color w:val="605E5C"/>
      <w:shd w:val="clear" w:color="auto" w:fill="E1DFDD"/>
    </w:rPr>
  </w:style>
  <w:style w:type="paragraph" w:styleId="BalloonText">
    <w:name w:val="Balloon Text"/>
    <w:basedOn w:val="Normal"/>
    <w:link w:val="BalloonTextChar"/>
    <w:uiPriority w:val="99"/>
    <w:semiHidden/>
    <w:unhideWhenUsed/>
    <w:rsid w:val="005B3C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B3CFB"/>
    <w:rPr>
      <w:rFonts w:ascii="Segoe UI" w:hAnsi="Segoe UI" w:cs="Segoe UI"/>
      <w:sz w:val="18"/>
      <w:szCs w:val="18"/>
    </w:rPr>
  </w:style>
  <w:style w:type="character" w:styleId="CommentReference">
    <w:name w:val="annotation reference"/>
    <w:basedOn w:val="DefaultParagraphFont"/>
    <w:uiPriority w:val="99"/>
    <w:semiHidden/>
    <w:unhideWhenUsed/>
    <w:rsid w:val="00BE3201"/>
    <w:rPr>
      <w:sz w:val="16"/>
      <w:szCs w:val="16"/>
    </w:rPr>
  </w:style>
  <w:style w:type="paragraph" w:styleId="CommentText">
    <w:name w:val="annotation text"/>
    <w:basedOn w:val="Normal"/>
    <w:link w:val="CommentTextChar"/>
    <w:uiPriority w:val="99"/>
    <w:unhideWhenUsed/>
    <w:rsid w:val="00BE3201"/>
    <w:pPr>
      <w:spacing w:line="240" w:lineRule="auto"/>
    </w:pPr>
    <w:rPr>
      <w:sz w:val="20"/>
      <w:szCs w:val="20"/>
    </w:rPr>
  </w:style>
  <w:style w:type="character" w:styleId="CommentTextChar" w:customStyle="1">
    <w:name w:val="Comment Text Char"/>
    <w:basedOn w:val="DefaultParagraphFont"/>
    <w:link w:val="CommentText"/>
    <w:uiPriority w:val="99"/>
    <w:rsid w:val="00BE3201"/>
    <w:rPr>
      <w:sz w:val="20"/>
      <w:szCs w:val="20"/>
    </w:rPr>
  </w:style>
  <w:style w:type="paragraph" w:styleId="CommentSubject">
    <w:name w:val="annotation subject"/>
    <w:basedOn w:val="CommentText"/>
    <w:next w:val="CommentText"/>
    <w:link w:val="CommentSubjectChar"/>
    <w:uiPriority w:val="99"/>
    <w:semiHidden/>
    <w:unhideWhenUsed/>
    <w:rsid w:val="00BE3201"/>
    <w:rPr>
      <w:b/>
      <w:bCs/>
    </w:rPr>
  </w:style>
  <w:style w:type="character" w:styleId="CommentSubjectChar" w:customStyle="1">
    <w:name w:val="Comment Subject Char"/>
    <w:basedOn w:val="CommentTextChar"/>
    <w:link w:val="CommentSubject"/>
    <w:uiPriority w:val="99"/>
    <w:semiHidden/>
    <w:rsid w:val="00BE3201"/>
    <w:rPr>
      <w:b/>
      <w:bCs/>
      <w:sz w:val="20"/>
      <w:szCs w:val="20"/>
    </w:rPr>
  </w:style>
  <w:style w:type="paragraph" w:styleId="paragraph" w:customStyle="1">
    <w:name w:val="paragraph"/>
    <w:basedOn w:val="Normal"/>
    <w:rsid w:val="00184FB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84FBF"/>
  </w:style>
  <w:style w:type="character" w:styleId="eop" w:customStyle="1">
    <w:name w:val="eop"/>
    <w:basedOn w:val="DefaultParagraphFont"/>
    <w:rsid w:val="00184FBF"/>
  </w:style>
  <w:style w:type="character" w:styleId="tabchar" w:customStyle="1">
    <w:name w:val="tabchar"/>
    <w:basedOn w:val="DefaultParagraphFont"/>
    <w:rsid w:val="007A2CDF"/>
  </w:style>
  <w:style w:type="character" w:styleId="text-format-content" w:customStyle="1">
    <w:name w:val="text-format-content"/>
    <w:basedOn w:val="DefaultParagraphFont"/>
    <w:rsid w:val="004E084C"/>
  </w:style>
  <w:style w:type="table" w:styleId="PlainTable1">
    <w:name w:val="Plain Table 1"/>
    <w:basedOn w:val="TableNormal"/>
    <w:uiPriority w:val="41"/>
    <w:rsid w:val="0027210D"/>
    <w:pPr>
      <w:spacing w:after="0" w:line="240" w:lineRule="auto"/>
    </w:pPr>
    <w:tblPr>
      <w:tblStyleRowBandSize w:val="1"/>
      <w:tblStyleColBandSize w:val="1"/>
      <w:tblBorders>
        <w:top w:val="single" w:color="007277" w:themeColor="background1" w:themeShade="BF" w:sz="4" w:space="0"/>
        <w:left w:val="single" w:color="007277" w:themeColor="background1" w:themeShade="BF" w:sz="4" w:space="0"/>
        <w:bottom w:val="single" w:color="007277" w:themeColor="background1" w:themeShade="BF" w:sz="4" w:space="0"/>
        <w:right w:val="single" w:color="007277" w:themeColor="background1" w:themeShade="BF" w:sz="4" w:space="0"/>
        <w:insideH w:val="single" w:color="007277" w:themeColor="background1" w:themeShade="BF" w:sz="4" w:space="0"/>
        <w:insideV w:val="single" w:color="007277" w:themeColor="background1" w:themeShade="BF" w:sz="4" w:space="0"/>
      </w:tblBorders>
    </w:tblPr>
    <w:tblStylePr w:type="firstRow">
      <w:rPr>
        <w:b/>
        <w:bCs/>
      </w:rPr>
    </w:tblStylePr>
    <w:tblStylePr w:type="lastRow">
      <w:rPr>
        <w:b/>
        <w:bCs/>
      </w:rPr>
      <w:tblPr/>
      <w:tcPr>
        <w:tcBorders>
          <w:top w:val="double" w:color="007277" w:themeColor="background1" w:themeShade="BF" w:sz="4" w:space="0"/>
        </w:tcBorders>
      </w:tcPr>
    </w:tblStylePr>
    <w:tblStylePr w:type="firstCol">
      <w:rPr>
        <w:b/>
        <w:bCs/>
      </w:rPr>
    </w:tblStylePr>
    <w:tblStylePr w:type="lastCol">
      <w:rPr>
        <w:b/>
        <w:bCs/>
      </w:rPr>
    </w:tblStylePr>
    <w:tblStylePr w:type="band1Vert">
      <w:tblPr/>
      <w:tcPr>
        <w:shd w:val="clear" w:color="auto" w:fill="009097" w:themeFill="background1" w:themeFillShade="F2"/>
      </w:tcPr>
    </w:tblStylePr>
    <w:tblStylePr w:type="band1Horz">
      <w:tblPr/>
      <w:tcPr>
        <w:shd w:val="clear" w:color="auto" w:fill="009097"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124197722">
      <w:bodyDiv w:val="1"/>
      <w:marLeft w:val="0"/>
      <w:marRight w:val="0"/>
      <w:marTop w:val="0"/>
      <w:marBottom w:val="0"/>
      <w:divBdr>
        <w:top w:val="none" w:sz="0" w:space="0" w:color="auto"/>
        <w:left w:val="none" w:sz="0" w:space="0" w:color="auto"/>
        <w:bottom w:val="none" w:sz="0" w:space="0" w:color="auto"/>
        <w:right w:val="none" w:sz="0" w:space="0" w:color="auto"/>
      </w:divBdr>
    </w:div>
    <w:div w:id="152720501">
      <w:bodyDiv w:val="1"/>
      <w:marLeft w:val="0"/>
      <w:marRight w:val="0"/>
      <w:marTop w:val="0"/>
      <w:marBottom w:val="0"/>
      <w:divBdr>
        <w:top w:val="none" w:sz="0" w:space="0" w:color="auto"/>
        <w:left w:val="none" w:sz="0" w:space="0" w:color="auto"/>
        <w:bottom w:val="none" w:sz="0" w:space="0" w:color="auto"/>
        <w:right w:val="none" w:sz="0" w:space="0" w:color="auto"/>
      </w:divBdr>
      <w:divsChild>
        <w:div w:id="357857516">
          <w:marLeft w:val="0"/>
          <w:marRight w:val="0"/>
          <w:marTop w:val="0"/>
          <w:marBottom w:val="0"/>
          <w:divBdr>
            <w:top w:val="none" w:sz="0" w:space="0" w:color="auto"/>
            <w:left w:val="none" w:sz="0" w:space="0" w:color="auto"/>
            <w:bottom w:val="none" w:sz="0" w:space="0" w:color="auto"/>
            <w:right w:val="none" w:sz="0" w:space="0" w:color="auto"/>
          </w:divBdr>
          <w:divsChild>
            <w:div w:id="116729310">
              <w:marLeft w:val="0"/>
              <w:marRight w:val="0"/>
              <w:marTop w:val="0"/>
              <w:marBottom w:val="0"/>
              <w:divBdr>
                <w:top w:val="none" w:sz="0" w:space="0" w:color="auto"/>
                <w:left w:val="none" w:sz="0" w:space="0" w:color="auto"/>
                <w:bottom w:val="none" w:sz="0" w:space="0" w:color="auto"/>
                <w:right w:val="none" w:sz="0" w:space="0" w:color="auto"/>
              </w:divBdr>
            </w:div>
            <w:div w:id="1419445895">
              <w:marLeft w:val="0"/>
              <w:marRight w:val="0"/>
              <w:marTop w:val="0"/>
              <w:marBottom w:val="0"/>
              <w:divBdr>
                <w:top w:val="none" w:sz="0" w:space="0" w:color="auto"/>
                <w:left w:val="none" w:sz="0" w:space="0" w:color="auto"/>
                <w:bottom w:val="none" w:sz="0" w:space="0" w:color="auto"/>
                <w:right w:val="none" w:sz="0" w:space="0" w:color="auto"/>
              </w:divBdr>
            </w:div>
            <w:div w:id="1627546470">
              <w:marLeft w:val="0"/>
              <w:marRight w:val="0"/>
              <w:marTop w:val="0"/>
              <w:marBottom w:val="0"/>
              <w:divBdr>
                <w:top w:val="none" w:sz="0" w:space="0" w:color="auto"/>
                <w:left w:val="none" w:sz="0" w:space="0" w:color="auto"/>
                <w:bottom w:val="none" w:sz="0" w:space="0" w:color="auto"/>
                <w:right w:val="none" w:sz="0" w:space="0" w:color="auto"/>
              </w:divBdr>
            </w:div>
            <w:div w:id="1486895616">
              <w:marLeft w:val="0"/>
              <w:marRight w:val="0"/>
              <w:marTop w:val="0"/>
              <w:marBottom w:val="0"/>
              <w:divBdr>
                <w:top w:val="none" w:sz="0" w:space="0" w:color="auto"/>
                <w:left w:val="none" w:sz="0" w:space="0" w:color="auto"/>
                <w:bottom w:val="none" w:sz="0" w:space="0" w:color="auto"/>
                <w:right w:val="none" w:sz="0" w:space="0" w:color="auto"/>
              </w:divBdr>
            </w:div>
            <w:div w:id="500438087">
              <w:marLeft w:val="0"/>
              <w:marRight w:val="0"/>
              <w:marTop w:val="0"/>
              <w:marBottom w:val="0"/>
              <w:divBdr>
                <w:top w:val="none" w:sz="0" w:space="0" w:color="auto"/>
                <w:left w:val="none" w:sz="0" w:space="0" w:color="auto"/>
                <w:bottom w:val="none" w:sz="0" w:space="0" w:color="auto"/>
                <w:right w:val="none" w:sz="0" w:space="0" w:color="auto"/>
              </w:divBdr>
            </w:div>
            <w:div w:id="744570389">
              <w:marLeft w:val="0"/>
              <w:marRight w:val="0"/>
              <w:marTop w:val="0"/>
              <w:marBottom w:val="0"/>
              <w:divBdr>
                <w:top w:val="none" w:sz="0" w:space="0" w:color="auto"/>
                <w:left w:val="none" w:sz="0" w:space="0" w:color="auto"/>
                <w:bottom w:val="none" w:sz="0" w:space="0" w:color="auto"/>
                <w:right w:val="none" w:sz="0" w:space="0" w:color="auto"/>
              </w:divBdr>
            </w:div>
            <w:div w:id="1164593211">
              <w:marLeft w:val="0"/>
              <w:marRight w:val="0"/>
              <w:marTop w:val="0"/>
              <w:marBottom w:val="0"/>
              <w:divBdr>
                <w:top w:val="none" w:sz="0" w:space="0" w:color="auto"/>
                <w:left w:val="none" w:sz="0" w:space="0" w:color="auto"/>
                <w:bottom w:val="none" w:sz="0" w:space="0" w:color="auto"/>
                <w:right w:val="none" w:sz="0" w:space="0" w:color="auto"/>
              </w:divBdr>
            </w:div>
          </w:divsChild>
        </w:div>
        <w:div w:id="652293808">
          <w:marLeft w:val="0"/>
          <w:marRight w:val="0"/>
          <w:marTop w:val="0"/>
          <w:marBottom w:val="0"/>
          <w:divBdr>
            <w:top w:val="none" w:sz="0" w:space="0" w:color="auto"/>
            <w:left w:val="none" w:sz="0" w:space="0" w:color="auto"/>
            <w:bottom w:val="none" w:sz="0" w:space="0" w:color="auto"/>
            <w:right w:val="none" w:sz="0" w:space="0" w:color="auto"/>
          </w:divBdr>
        </w:div>
        <w:div w:id="112750404">
          <w:marLeft w:val="0"/>
          <w:marRight w:val="0"/>
          <w:marTop w:val="0"/>
          <w:marBottom w:val="0"/>
          <w:divBdr>
            <w:top w:val="none" w:sz="0" w:space="0" w:color="auto"/>
            <w:left w:val="none" w:sz="0" w:space="0" w:color="auto"/>
            <w:bottom w:val="none" w:sz="0" w:space="0" w:color="auto"/>
            <w:right w:val="none" w:sz="0" w:space="0" w:color="auto"/>
          </w:divBdr>
        </w:div>
        <w:div w:id="1060666603">
          <w:marLeft w:val="0"/>
          <w:marRight w:val="0"/>
          <w:marTop w:val="0"/>
          <w:marBottom w:val="0"/>
          <w:divBdr>
            <w:top w:val="none" w:sz="0" w:space="0" w:color="auto"/>
            <w:left w:val="none" w:sz="0" w:space="0" w:color="auto"/>
            <w:bottom w:val="none" w:sz="0" w:space="0" w:color="auto"/>
            <w:right w:val="none" w:sz="0" w:space="0" w:color="auto"/>
          </w:divBdr>
        </w:div>
        <w:div w:id="1614633376">
          <w:marLeft w:val="0"/>
          <w:marRight w:val="0"/>
          <w:marTop w:val="0"/>
          <w:marBottom w:val="0"/>
          <w:divBdr>
            <w:top w:val="none" w:sz="0" w:space="0" w:color="auto"/>
            <w:left w:val="none" w:sz="0" w:space="0" w:color="auto"/>
            <w:bottom w:val="none" w:sz="0" w:space="0" w:color="auto"/>
            <w:right w:val="none" w:sz="0" w:space="0" w:color="auto"/>
          </w:divBdr>
        </w:div>
        <w:div w:id="2117553201">
          <w:marLeft w:val="0"/>
          <w:marRight w:val="0"/>
          <w:marTop w:val="0"/>
          <w:marBottom w:val="0"/>
          <w:divBdr>
            <w:top w:val="none" w:sz="0" w:space="0" w:color="auto"/>
            <w:left w:val="none" w:sz="0" w:space="0" w:color="auto"/>
            <w:bottom w:val="none" w:sz="0" w:space="0" w:color="auto"/>
            <w:right w:val="none" w:sz="0" w:space="0" w:color="auto"/>
          </w:divBdr>
        </w:div>
      </w:divsChild>
    </w:div>
    <w:div w:id="260452330">
      <w:bodyDiv w:val="1"/>
      <w:marLeft w:val="0"/>
      <w:marRight w:val="0"/>
      <w:marTop w:val="0"/>
      <w:marBottom w:val="0"/>
      <w:divBdr>
        <w:top w:val="none" w:sz="0" w:space="0" w:color="auto"/>
        <w:left w:val="none" w:sz="0" w:space="0" w:color="auto"/>
        <w:bottom w:val="none" w:sz="0" w:space="0" w:color="auto"/>
        <w:right w:val="none" w:sz="0" w:space="0" w:color="auto"/>
      </w:divBdr>
    </w:div>
    <w:div w:id="473060853">
      <w:bodyDiv w:val="1"/>
      <w:marLeft w:val="0"/>
      <w:marRight w:val="0"/>
      <w:marTop w:val="0"/>
      <w:marBottom w:val="0"/>
      <w:divBdr>
        <w:top w:val="none" w:sz="0" w:space="0" w:color="auto"/>
        <w:left w:val="none" w:sz="0" w:space="0" w:color="auto"/>
        <w:bottom w:val="none" w:sz="0" w:space="0" w:color="auto"/>
        <w:right w:val="none" w:sz="0" w:space="0" w:color="auto"/>
      </w:divBdr>
      <w:divsChild>
        <w:div w:id="104858638">
          <w:marLeft w:val="0"/>
          <w:marRight w:val="0"/>
          <w:marTop w:val="0"/>
          <w:marBottom w:val="0"/>
          <w:divBdr>
            <w:top w:val="none" w:sz="0" w:space="0" w:color="auto"/>
            <w:left w:val="none" w:sz="0" w:space="0" w:color="auto"/>
            <w:bottom w:val="none" w:sz="0" w:space="0" w:color="auto"/>
            <w:right w:val="none" w:sz="0" w:space="0" w:color="auto"/>
          </w:divBdr>
        </w:div>
        <w:div w:id="665204881">
          <w:marLeft w:val="0"/>
          <w:marRight w:val="0"/>
          <w:marTop w:val="0"/>
          <w:marBottom w:val="0"/>
          <w:divBdr>
            <w:top w:val="none" w:sz="0" w:space="0" w:color="auto"/>
            <w:left w:val="none" w:sz="0" w:space="0" w:color="auto"/>
            <w:bottom w:val="none" w:sz="0" w:space="0" w:color="auto"/>
            <w:right w:val="none" w:sz="0" w:space="0" w:color="auto"/>
          </w:divBdr>
        </w:div>
      </w:divsChild>
    </w:div>
    <w:div w:id="541988761">
      <w:bodyDiv w:val="1"/>
      <w:marLeft w:val="0"/>
      <w:marRight w:val="0"/>
      <w:marTop w:val="0"/>
      <w:marBottom w:val="0"/>
      <w:divBdr>
        <w:top w:val="none" w:sz="0" w:space="0" w:color="auto"/>
        <w:left w:val="none" w:sz="0" w:space="0" w:color="auto"/>
        <w:bottom w:val="none" w:sz="0" w:space="0" w:color="auto"/>
        <w:right w:val="none" w:sz="0" w:space="0" w:color="auto"/>
      </w:divBdr>
    </w:div>
    <w:div w:id="56907474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15">
          <w:marLeft w:val="0"/>
          <w:marRight w:val="0"/>
          <w:marTop w:val="0"/>
          <w:marBottom w:val="0"/>
          <w:divBdr>
            <w:top w:val="none" w:sz="0" w:space="0" w:color="auto"/>
            <w:left w:val="none" w:sz="0" w:space="0" w:color="auto"/>
            <w:bottom w:val="none" w:sz="0" w:space="0" w:color="auto"/>
            <w:right w:val="none" w:sz="0" w:space="0" w:color="auto"/>
          </w:divBdr>
          <w:divsChild>
            <w:div w:id="1306619707">
              <w:marLeft w:val="0"/>
              <w:marRight w:val="0"/>
              <w:marTop w:val="0"/>
              <w:marBottom w:val="0"/>
              <w:divBdr>
                <w:top w:val="none" w:sz="0" w:space="0" w:color="auto"/>
                <w:left w:val="none" w:sz="0" w:space="0" w:color="auto"/>
                <w:bottom w:val="none" w:sz="0" w:space="0" w:color="auto"/>
                <w:right w:val="none" w:sz="0" w:space="0" w:color="auto"/>
              </w:divBdr>
            </w:div>
            <w:div w:id="1434857428">
              <w:marLeft w:val="0"/>
              <w:marRight w:val="0"/>
              <w:marTop w:val="0"/>
              <w:marBottom w:val="0"/>
              <w:divBdr>
                <w:top w:val="none" w:sz="0" w:space="0" w:color="auto"/>
                <w:left w:val="none" w:sz="0" w:space="0" w:color="auto"/>
                <w:bottom w:val="none" w:sz="0" w:space="0" w:color="auto"/>
                <w:right w:val="none" w:sz="0" w:space="0" w:color="auto"/>
              </w:divBdr>
            </w:div>
          </w:divsChild>
        </w:div>
        <w:div w:id="1873959332">
          <w:marLeft w:val="0"/>
          <w:marRight w:val="0"/>
          <w:marTop w:val="0"/>
          <w:marBottom w:val="0"/>
          <w:divBdr>
            <w:top w:val="none" w:sz="0" w:space="0" w:color="auto"/>
            <w:left w:val="none" w:sz="0" w:space="0" w:color="auto"/>
            <w:bottom w:val="none" w:sz="0" w:space="0" w:color="auto"/>
            <w:right w:val="none" w:sz="0" w:space="0" w:color="auto"/>
          </w:divBdr>
          <w:divsChild>
            <w:div w:id="1294754631">
              <w:marLeft w:val="0"/>
              <w:marRight w:val="0"/>
              <w:marTop w:val="0"/>
              <w:marBottom w:val="0"/>
              <w:divBdr>
                <w:top w:val="none" w:sz="0" w:space="0" w:color="auto"/>
                <w:left w:val="none" w:sz="0" w:space="0" w:color="auto"/>
                <w:bottom w:val="none" w:sz="0" w:space="0" w:color="auto"/>
                <w:right w:val="none" w:sz="0" w:space="0" w:color="auto"/>
              </w:divBdr>
            </w:div>
            <w:div w:id="1355116281">
              <w:marLeft w:val="0"/>
              <w:marRight w:val="0"/>
              <w:marTop w:val="0"/>
              <w:marBottom w:val="0"/>
              <w:divBdr>
                <w:top w:val="none" w:sz="0" w:space="0" w:color="auto"/>
                <w:left w:val="none" w:sz="0" w:space="0" w:color="auto"/>
                <w:bottom w:val="none" w:sz="0" w:space="0" w:color="auto"/>
                <w:right w:val="none" w:sz="0" w:space="0" w:color="auto"/>
              </w:divBdr>
            </w:div>
            <w:div w:id="2020965324">
              <w:marLeft w:val="0"/>
              <w:marRight w:val="0"/>
              <w:marTop w:val="0"/>
              <w:marBottom w:val="0"/>
              <w:divBdr>
                <w:top w:val="none" w:sz="0" w:space="0" w:color="auto"/>
                <w:left w:val="none" w:sz="0" w:space="0" w:color="auto"/>
                <w:bottom w:val="none" w:sz="0" w:space="0" w:color="auto"/>
                <w:right w:val="none" w:sz="0" w:space="0" w:color="auto"/>
              </w:divBdr>
            </w:div>
          </w:divsChild>
        </w:div>
        <w:div w:id="7564260">
          <w:marLeft w:val="0"/>
          <w:marRight w:val="0"/>
          <w:marTop w:val="0"/>
          <w:marBottom w:val="0"/>
          <w:divBdr>
            <w:top w:val="none" w:sz="0" w:space="0" w:color="auto"/>
            <w:left w:val="none" w:sz="0" w:space="0" w:color="auto"/>
            <w:bottom w:val="none" w:sz="0" w:space="0" w:color="auto"/>
            <w:right w:val="none" w:sz="0" w:space="0" w:color="auto"/>
          </w:divBdr>
          <w:divsChild>
            <w:div w:id="433788643">
              <w:marLeft w:val="0"/>
              <w:marRight w:val="0"/>
              <w:marTop w:val="0"/>
              <w:marBottom w:val="0"/>
              <w:divBdr>
                <w:top w:val="none" w:sz="0" w:space="0" w:color="auto"/>
                <w:left w:val="none" w:sz="0" w:space="0" w:color="auto"/>
                <w:bottom w:val="none" w:sz="0" w:space="0" w:color="auto"/>
                <w:right w:val="none" w:sz="0" w:space="0" w:color="auto"/>
              </w:divBdr>
            </w:div>
          </w:divsChild>
        </w:div>
        <w:div w:id="787236520">
          <w:marLeft w:val="0"/>
          <w:marRight w:val="0"/>
          <w:marTop w:val="0"/>
          <w:marBottom w:val="0"/>
          <w:divBdr>
            <w:top w:val="none" w:sz="0" w:space="0" w:color="auto"/>
            <w:left w:val="none" w:sz="0" w:space="0" w:color="auto"/>
            <w:bottom w:val="none" w:sz="0" w:space="0" w:color="auto"/>
            <w:right w:val="none" w:sz="0" w:space="0" w:color="auto"/>
          </w:divBdr>
          <w:divsChild>
            <w:div w:id="648558169">
              <w:marLeft w:val="0"/>
              <w:marRight w:val="0"/>
              <w:marTop w:val="0"/>
              <w:marBottom w:val="0"/>
              <w:divBdr>
                <w:top w:val="none" w:sz="0" w:space="0" w:color="auto"/>
                <w:left w:val="none" w:sz="0" w:space="0" w:color="auto"/>
                <w:bottom w:val="none" w:sz="0" w:space="0" w:color="auto"/>
                <w:right w:val="none" w:sz="0" w:space="0" w:color="auto"/>
              </w:divBdr>
            </w:div>
            <w:div w:id="180047985">
              <w:marLeft w:val="0"/>
              <w:marRight w:val="0"/>
              <w:marTop w:val="0"/>
              <w:marBottom w:val="0"/>
              <w:divBdr>
                <w:top w:val="none" w:sz="0" w:space="0" w:color="auto"/>
                <w:left w:val="none" w:sz="0" w:space="0" w:color="auto"/>
                <w:bottom w:val="none" w:sz="0" w:space="0" w:color="auto"/>
                <w:right w:val="none" w:sz="0" w:space="0" w:color="auto"/>
              </w:divBdr>
            </w:div>
          </w:divsChild>
        </w:div>
        <w:div w:id="1888106594">
          <w:marLeft w:val="0"/>
          <w:marRight w:val="0"/>
          <w:marTop w:val="0"/>
          <w:marBottom w:val="0"/>
          <w:divBdr>
            <w:top w:val="none" w:sz="0" w:space="0" w:color="auto"/>
            <w:left w:val="none" w:sz="0" w:space="0" w:color="auto"/>
            <w:bottom w:val="none" w:sz="0" w:space="0" w:color="auto"/>
            <w:right w:val="none" w:sz="0" w:space="0" w:color="auto"/>
          </w:divBdr>
          <w:divsChild>
            <w:div w:id="655644608">
              <w:marLeft w:val="0"/>
              <w:marRight w:val="0"/>
              <w:marTop w:val="0"/>
              <w:marBottom w:val="0"/>
              <w:divBdr>
                <w:top w:val="none" w:sz="0" w:space="0" w:color="auto"/>
                <w:left w:val="none" w:sz="0" w:space="0" w:color="auto"/>
                <w:bottom w:val="none" w:sz="0" w:space="0" w:color="auto"/>
                <w:right w:val="none" w:sz="0" w:space="0" w:color="auto"/>
              </w:divBdr>
            </w:div>
          </w:divsChild>
        </w:div>
        <w:div w:id="1895895675">
          <w:marLeft w:val="0"/>
          <w:marRight w:val="0"/>
          <w:marTop w:val="0"/>
          <w:marBottom w:val="0"/>
          <w:divBdr>
            <w:top w:val="none" w:sz="0" w:space="0" w:color="auto"/>
            <w:left w:val="none" w:sz="0" w:space="0" w:color="auto"/>
            <w:bottom w:val="none" w:sz="0" w:space="0" w:color="auto"/>
            <w:right w:val="none" w:sz="0" w:space="0" w:color="auto"/>
          </w:divBdr>
          <w:divsChild>
            <w:div w:id="542063507">
              <w:marLeft w:val="0"/>
              <w:marRight w:val="0"/>
              <w:marTop w:val="0"/>
              <w:marBottom w:val="0"/>
              <w:divBdr>
                <w:top w:val="none" w:sz="0" w:space="0" w:color="auto"/>
                <w:left w:val="none" w:sz="0" w:space="0" w:color="auto"/>
                <w:bottom w:val="none" w:sz="0" w:space="0" w:color="auto"/>
                <w:right w:val="none" w:sz="0" w:space="0" w:color="auto"/>
              </w:divBdr>
            </w:div>
            <w:div w:id="3432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3557">
      <w:bodyDiv w:val="1"/>
      <w:marLeft w:val="0"/>
      <w:marRight w:val="0"/>
      <w:marTop w:val="0"/>
      <w:marBottom w:val="0"/>
      <w:divBdr>
        <w:top w:val="none" w:sz="0" w:space="0" w:color="auto"/>
        <w:left w:val="none" w:sz="0" w:space="0" w:color="auto"/>
        <w:bottom w:val="none" w:sz="0" w:space="0" w:color="auto"/>
        <w:right w:val="none" w:sz="0" w:space="0" w:color="auto"/>
      </w:divBdr>
    </w:div>
    <w:div w:id="716004694">
      <w:bodyDiv w:val="1"/>
      <w:marLeft w:val="0"/>
      <w:marRight w:val="0"/>
      <w:marTop w:val="0"/>
      <w:marBottom w:val="0"/>
      <w:divBdr>
        <w:top w:val="none" w:sz="0" w:space="0" w:color="auto"/>
        <w:left w:val="none" w:sz="0" w:space="0" w:color="auto"/>
        <w:bottom w:val="none" w:sz="0" w:space="0" w:color="auto"/>
        <w:right w:val="none" w:sz="0" w:space="0" w:color="auto"/>
      </w:divBdr>
    </w:div>
    <w:div w:id="910500406">
      <w:bodyDiv w:val="1"/>
      <w:marLeft w:val="0"/>
      <w:marRight w:val="0"/>
      <w:marTop w:val="0"/>
      <w:marBottom w:val="0"/>
      <w:divBdr>
        <w:top w:val="none" w:sz="0" w:space="0" w:color="auto"/>
        <w:left w:val="none" w:sz="0" w:space="0" w:color="auto"/>
        <w:bottom w:val="none" w:sz="0" w:space="0" w:color="auto"/>
        <w:right w:val="none" w:sz="0" w:space="0" w:color="auto"/>
      </w:divBdr>
      <w:divsChild>
        <w:div w:id="507404778">
          <w:marLeft w:val="0"/>
          <w:marRight w:val="0"/>
          <w:marTop w:val="0"/>
          <w:marBottom w:val="0"/>
          <w:divBdr>
            <w:top w:val="none" w:sz="0" w:space="0" w:color="auto"/>
            <w:left w:val="none" w:sz="0" w:space="0" w:color="auto"/>
            <w:bottom w:val="none" w:sz="0" w:space="0" w:color="auto"/>
            <w:right w:val="none" w:sz="0" w:space="0" w:color="auto"/>
          </w:divBdr>
        </w:div>
        <w:div w:id="1839230722">
          <w:marLeft w:val="0"/>
          <w:marRight w:val="0"/>
          <w:marTop w:val="0"/>
          <w:marBottom w:val="0"/>
          <w:divBdr>
            <w:top w:val="none" w:sz="0" w:space="0" w:color="auto"/>
            <w:left w:val="none" w:sz="0" w:space="0" w:color="auto"/>
            <w:bottom w:val="none" w:sz="0" w:space="0" w:color="auto"/>
            <w:right w:val="none" w:sz="0" w:space="0" w:color="auto"/>
          </w:divBdr>
        </w:div>
      </w:divsChild>
    </w:div>
    <w:div w:id="1113091386">
      <w:bodyDiv w:val="1"/>
      <w:marLeft w:val="0"/>
      <w:marRight w:val="0"/>
      <w:marTop w:val="0"/>
      <w:marBottom w:val="0"/>
      <w:divBdr>
        <w:top w:val="none" w:sz="0" w:space="0" w:color="auto"/>
        <w:left w:val="none" w:sz="0" w:space="0" w:color="auto"/>
        <w:bottom w:val="none" w:sz="0" w:space="0" w:color="auto"/>
        <w:right w:val="none" w:sz="0" w:space="0" w:color="auto"/>
      </w:divBdr>
      <w:divsChild>
        <w:div w:id="877621916">
          <w:marLeft w:val="0"/>
          <w:marRight w:val="0"/>
          <w:marTop w:val="0"/>
          <w:marBottom w:val="0"/>
          <w:divBdr>
            <w:top w:val="none" w:sz="0" w:space="0" w:color="auto"/>
            <w:left w:val="none" w:sz="0" w:space="0" w:color="auto"/>
            <w:bottom w:val="none" w:sz="0" w:space="0" w:color="auto"/>
            <w:right w:val="none" w:sz="0" w:space="0" w:color="auto"/>
          </w:divBdr>
        </w:div>
        <w:div w:id="1938708514">
          <w:marLeft w:val="0"/>
          <w:marRight w:val="0"/>
          <w:marTop w:val="0"/>
          <w:marBottom w:val="0"/>
          <w:divBdr>
            <w:top w:val="none" w:sz="0" w:space="0" w:color="auto"/>
            <w:left w:val="none" w:sz="0" w:space="0" w:color="auto"/>
            <w:bottom w:val="none" w:sz="0" w:space="0" w:color="auto"/>
            <w:right w:val="none" w:sz="0" w:space="0" w:color="auto"/>
          </w:divBdr>
        </w:div>
        <w:div w:id="581335840">
          <w:marLeft w:val="0"/>
          <w:marRight w:val="0"/>
          <w:marTop w:val="0"/>
          <w:marBottom w:val="0"/>
          <w:divBdr>
            <w:top w:val="none" w:sz="0" w:space="0" w:color="auto"/>
            <w:left w:val="none" w:sz="0" w:space="0" w:color="auto"/>
            <w:bottom w:val="none" w:sz="0" w:space="0" w:color="auto"/>
            <w:right w:val="none" w:sz="0" w:space="0" w:color="auto"/>
          </w:divBdr>
        </w:div>
        <w:div w:id="922881170">
          <w:marLeft w:val="0"/>
          <w:marRight w:val="0"/>
          <w:marTop w:val="0"/>
          <w:marBottom w:val="0"/>
          <w:divBdr>
            <w:top w:val="none" w:sz="0" w:space="0" w:color="auto"/>
            <w:left w:val="none" w:sz="0" w:space="0" w:color="auto"/>
            <w:bottom w:val="none" w:sz="0" w:space="0" w:color="auto"/>
            <w:right w:val="none" w:sz="0" w:space="0" w:color="auto"/>
          </w:divBdr>
        </w:div>
        <w:div w:id="1197815396">
          <w:marLeft w:val="0"/>
          <w:marRight w:val="0"/>
          <w:marTop w:val="0"/>
          <w:marBottom w:val="0"/>
          <w:divBdr>
            <w:top w:val="none" w:sz="0" w:space="0" w:color="auto"/>
            <w:left w:val="none" w:sz="0" w:space="0" w:color="auto"/>
            <w:bottom w:val="none" w:sz="0" w:space="0" w:color="auto"/>
            <w:right w:val="none" w:sz="0" w:space="0" w:color="auto"/>
          </w:divBdr>
        </w:div>
      </w:divsChild>
    </w:div>
    <w:div w:id="1195121089">
      <w:bodyDiv w:val="1"/>
      <w:marLeft w:val="0"/>
      <w:marRight w:val="0"/>
      <w:marTop w:val="0"/>
      <w:marBottom w:val="0"/>
      <w:divBdr>
        <w:top w:val="none" w:sz="0" w:space="0" w:color="auto"/>
        <w:left w:val="none" w:sz="0" w:space="0" w:color="auto"/>
        <w:bottom w:val="none" w:sz="0" w:space="0" w:color="auto"/>
        <w:right w:val="none" w:sz="0" w:space="0" w:color="auto"/>
      </w:divBdr>
      <w:divsChild>
        <w:div w:id="527840025">
          <w:marLeft w:val="0"/>
          <w:marRight w:val="0"/>
          <w:marTop w:val="0"/>
          <w:marBottom w:val="0"/>
          <w:divBdr>
            <w:top w:val="none" w:sz="0" w:space="0" w:color="auto"/>
            <w:left w:val="none" w:sz="0" w:space="0" w:color="auto"/>
            <w:bottom w:val="none" w:sz="0" w:space="0" w:color="auto"/>
            <w:right w:val="none" w:sz="0" w:space="0" w:color="auto"/>
          </w:divBdr>
        </w:div>
        <w:div w:id="1774396147">
          <w:marLeft w:val="0"/>
          <w:marRight w:val="0"/>
          <w:marTop w:val="0"/>
          <w:marBottom w:val="0"/>
          <w:divBdr>
            <w:top w:val="none" w:sz="0" w:space="0" w:color="auto"/>
            <w:left w:val="none" w:sz="0" w:space="0" w:color="auto"/>
            <w:bottom w:val="none" w:sz="0" w:space="0" w:color="auto"/>
            <w:right w:val="none" w:sz="0" w:space="0" w:color="auto"/>
          </w:divBdr>
        </w:div>
      </w:divsChild>
    </w:div>
    <w:div w:id="1771505041">
      <w:bodyDiv w:val="1"/>
      <w:marLeft w:val="0"/>
      <w:marRight w:val="0"/>
      <w:marTop w:val="0"/>
      <w:marBottom w:val="0"/>
      <w:divBdr>
        <w:top w:val="none" w:sz="0" w:space="0" w:color="auto"/>
        <w:left w:val="none" w:sz="0" w:space="0" w:color="auto"/>
        <w:bottom w:val="none" w:sz="0" w:space="0" w:color="auto"/>
        <w:right w:val="none" w:sz="0" w:space="0" w:color="auto"/>
      </w:divBdr>
      <w:divsChild>
        <w:div w:id="319189348">
          <w:marLeft w:val="0"/>
          <w:marRight w:val="0"/>
          <w:marTop w:val="0"/>
          <w:marBottom w:val="0"/>
          <w:divBdr>
            <w:top w:val="none" w:sz="0" w:space="0" w:color="auto"/>
            <w:left w:val="none" w:sz="0" w:space="0" w:color="auto"/>
            <w:bottom w:val="none" w:sz="0" w:space="0" w:color="auto"/>
            <w:right w:val="none" w:sz="0" w:space="0" w:color="auto"/>
          </w:divBdr>
        </w:div>
        <w:div w:id="640965901">
          <w:marLeft w:val="0"/>
          <w:marRight w:val="0"/>
          <w:marTop w:val="0"/>
          <w:marBottom w:val="0"/>
          <w:divBdr>
            <w:top w:val="none" w:sz="0" w:space="0" w:color="auto"/>
            <w:left w:val="none" w:sz="0" w:space="0" w:color="auto"/>
            <w:bottom w:val="none" w:sz="0" w:space="0" w:color="auto"/>
            <w:right w:val="none" w:sz="0" w:space="0" w:color="auto"/>
          </w:divBdr>
        </w:div>
        <w:div w:id="1680424836">
          <w:marLeft w:val="0"/>
          <w:marRight w:val="0"/>
          <w:marTop w:val="0"/>
          <w:marBottom w:val="0"/>
          <w:divBdr>
            <w:top w:val="none" w:sz="0" w:space="0" w:color="auto"/>
            <w:left w:val="none" w:sz="0" w:space="0" w:color="auto"/>
            <w:bottom w:val="none" w:sz="0" w:space="0" w:color="auto"/>
            <w:right w:val="none" w:sz="0" w:space="0" w:color="auto"/>
          </w:divBdr>
        </w:div>
        <w:div w:id="1040328242">
          <w:marLeft w:val="0"/>
          <w:marRight w:val="0"/>
          <w:marTop w:val="0"/>
          <w:marBottom w:val="0"/>
          <w:divBdr>
            <w:top w:val="none" w:sz="0" w:space="0" w:color="auto"/>
            <w:left w:val="none" w:sz="0" w:space="0" w:color="auto"/>
            <w:bottom w:val="none" w:sz="0" w:space="0" w:color="auto"/>
            <w:right w:val="none" w:sz="0" w:space="0" w:color="auto"/>
          </w:divBdr>
        </w:div>
      </w:divsChild>
    </w:div>
    <w:div w:id="1986666006">
      <w:bodyDiv w:val="1"/>
      <w:marLeft w:val="0"/>
      <w:marRight w:val="0"/>
      <w:marTop w:val="0"/>
      <w:marBottom w:val="0"/>
      <w:divBdr>
        <w:top w:val="none" w:sz="0" w:space="0" w:color="auto"/>
        <w:left w:val="none" w:sz="0" w:space="0" w:color="auto"/>
        <w:bottom w:val="none" w:sz="0" w:space="0" w:color="auto"/>
        <w:right w:val="none" w:sz="0" w:space="0" w:color="auto"/>
      </w:divBdr>
      <w:divsChild>
        <w:div w:id="124350743">
          <w:marLeft w:val="0"/>
          <w:marRight w:val="0"/>
          <w:marTop w:val="0"/>
          <w:marBottom w:val="0"/>
          <w:divBdr>
            <w:top w:val="none" w:sz="0" w:space="0" w:color="auto"/>
            <w:left w:val="none" w:sz="0" w:space="0" w:color="auto"/>
            <w:bottom w:val="none" w:sz="0" w:space="0" w:color="auto"/>
            <w:right w:val="none" w:sz="0" w:space="0" w:color="auto"/>
          </w:divBdr>
        </w:div>
        <w:div w:id="991449018">
          <w:marLeft w:val="0"/>
          <w:marRight w:val="0"/>
          <w:marTop w:val="0"/>
          <w:marBottom w:val="0"/>
          <w:divBdr>
            <w:top w:val="none" w:sz="0" w:space="0" w:color="auto"/>
            <w:left w:val="none" w:sz="0" w:space="0" w:color="auto"/>
            <w:bottom w:val="none" w:sz="0" w:space="0" w:color="auto"/>
            <w:right w:val="none" w:sz="0" w:space="0" w:color="auto"/>
          </w:divBdr>
        </w:div>
        <w:div w:id="981882602">
          <w:marLeft w:val="0"/>
          <w:marRight w:val="0"/>
          <w:marTop w:val="0"/>
          <w:marBottom w:val="0"/>
          <w:divBdr>
            <w:top w:val="none" w:sz="0" w:space="0" w:color="auto"/>
            <w:left w:val="none" w:sz="0" w:space="0" w:color="auto"/>
            <w:bottom w:val="none" w:sz="0" w:space="0" w:color="auto"/>
            <w:right w:val="none" w:sz="0" w:space="0" w:color="auto"/>
          </w:divBdr>
        </w:div>
      </w:divsChild>
    </w:div>
    <w:div w:id="2136096462">
      <w:bodyDiv w:val="1"/>
      <w:marLeft w:val="0"/>
      <w:marRight w:val="0"/>
      <w:marTop w:val="0"/>
      <w:marBottom w:val="0"/>
      <w:divBdr>
        <w:top w:val="none" w:sz="0" w:space="0" w:color="auto"/>
        <w:left w:val="none" w:sz="0" w:space="0" w:color="auto"/>
        <w:bottom w:val="none" w:sz="0" w:space="0" w:color="auto"/>
        <w:right w:val="none" w:sz="0" w:space="0" w:color="auto"/>
      </w:divBdr>
      <w:divsChild>
        <w:div w:id="1126850087">
          <w:marLeft w:val="0"/>
          <w:marRight w:val="0"/>
          <w:marTop w:val="0"/>
          <w:marBottom w:val="0"/>
          <w:divBdr>
            <w:top w:val="none" w:sz="0" w:space="0" w:color="auto"/>
            <w:left w:val="none" w:sz="0" w:space="0" w:color="auto"/>
            <w:bottom w:val="none" w:sz="0" w:space="0" w:color="auto"/>
            <w:right w:val="none" w:sz="0" w:space="0" w:color="auto"/>
          </w:divBdr>
        </w:div>
        <w:div w:id="72896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image" Target="media/image3.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image" Target="media/image2.png"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image" Target="media/image4.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mailto:placementsnortwest@stockport.gov.uk" TargetMode="External" Id="Rc421b22d05c54e55"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NW ADCS">
  <a:themeElements>
    <a:clrScheme name="NWADCS">
      <a:dk1>
        <a:srgbClr val="20275C"/>
      </a:dk1>
      <a:lt1>
        <a:srgbClr val="0099A0"/>
      </a:lt1>
      <a:dk2>
        <a:srgbClr val="E3A447"/>
      </a:dk2>
      <a:lt2>
        <a:srgbClr val="E5E5E5"/>
      </a:lt2>
      <a:accent1>
        <a:srgbClr val="1C76BB"/>
      </a:accent1>
      <a:accent2>
        <a:srgbClr val="ED7D31"/>
      </a:accent2>
      <a:accent3>
        <a:srgbClr val="A5A5A5"/>
      </a:accent3>
      <a:accent4>
        <a:srgbClr val="FFC000"/>
      </a:accent4>
      <a:accent5>
        <a:srgbClr val="5B9BD5"/>
      </a:accent5>
      <a:accent6>
        <a:srgbClr val="70AD47"/>
      </a:accent6>
      <a:hlink>
        <a:srgbClr val="1C76BB"/>
      </a:hlink>
      <a:folHlink>
        <a:srgbClr val="E3A447"/>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AB4E37829714896EC3C168E342FA8" ma:contentTypeVersion="8" ma:contentTypeDescription="Create a new document." ma:contentTypeScope="" ma:versionID="72450f371003cae2708ece82a45c4703">
  <xsd:schema xmlns:xsd="http://www.w3.org/2001/XMLSchema" xmlns:xs="http://www.w3.org/2001/XMLSchema" xmlns:p="http://schemas.microsoft.com/office/2006/metadata/properties" xmlns:ns2="05e697a9-7fb4-4b3d-8a49-a7d8af29801d" xmlns:ns3="47ec70bc-4bc4-45ec-8543-b4f1fe6a2bfb" targetNamespace="http://schemas.microsoft.com/office/2006/metadata/properties" ma:root="true" ma:fieldsID="fb5eda49953c13dfbc92d62a5f201c19" ns2:_="" ns3:_="">
    <xsd:import namespace="05e697a9-7fb4-4b3d-8a49-a7d8af29801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97a9-7fb4-4b3d-8a49-a7d8af298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7ec70bc-4bc4-45ec-8543-b4f1fe6a2bfb">
      <UserInfo>
        <DisplayName>Amy Lythgoe</DisplayName>
        <AccountId>9</AccountId>
        <AccountType/>
      </UserInfo>
    </SharedWithUsers>
  </documentManagement>
</p:properties>
</file>

<file path=customXml/itemProps1.xml><?xml version="1.0" encoding="utf-8"?>
<ds:datastoreItem xmlns:ds="http://schemas.openxmlformats.org/officeDocument/2006/customXml" ds:itemID="{DAEAD64D-BB97-4F67-875E-55E1A2C7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97a9-7fb4-4b3d-8a49-a7d8af29801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E7C1B-74AE-483A-9F75-32273B60274F}">
  <ds:schemaRefs>
    <ds:schemaRef ds:uri="http://schemas.openxmlformats.org/officeDocument/2006/bibliography"/>
  </ds:schemaRefs>
</ds:datastoreItem>
</file>

<file path=customXml/itemProps3.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4.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 Chelminiak</dc:creator>
  <keywords/>
  <dc:description/>
  <lastModifiedBy>Sarah Halsall</lastModifiedBy>
  <revision>448</revision>
  <dcterms:created xsi:type="dcterms:W3CDTF">2023-11-20T17:04:00.0000000Z</dcterms:created>
  <dcterms:modified xsi:type="dcterms:W3CDTF">2024-02-12T14:52:41.4990146Z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0x010100619AB4E37829714896EC3C168E342FA8</vt:lpwstr>
  </property>
</Properties>
</file>