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6E150" w14:textId="77777777" w:rsidR="006D0BAA" w:rsidRDefault="006D0BAA" w:rsidP="006D0BAA">
      <w:pPr>
        <w:pStyle w:val="Title"/>
        <w:spacing w:after="240"/>
        <w:rPr>
          <w:rFonts w:ascii="Open Sans" w:hAnsi="Open Sans" w:cs="Open Sans"/>
          <w:b/>
          <w:bCs/>
          <w:color w:val="0099A0"/>
          <w:sz w:val="36"/>
          <w:szCs w:val="36"/>
        </w:rPr>
      </w:pPr>
      <w:r w:rsidRPr="006D0BAA">
        <w:rPr>
          <w:rFonts w:ascii="Open Sans" w:hAnsi="Open Sans" w:cs="Open Sans"/>
          <w:b/>
          <w:bCs/>
          <w:color w:val="0099A0"/>
          <w:sz w:val="36"/>
          <w:szCs w:val="36"/>
        </w:rPr>
        <w:t>Review of regional commissioning arrangements</w:t>
      </w:r>
    </w:p>
    <w:p w14:paraId="7DAE58F7" w14:textId="67EC5518" w:rsidR="006D0BAA" w:rsidRPr="00261237" w:rsidRDefault="006D0BAA" w:rsidP="00261237">
      <w:pPr>
        <w:pStyle w:val="Title"/>
        <w:spacing w:after="240"/>
        <w:rPr>
          <w:rFonts w:ascii="Open Sans" w:hAnsi="Open Sans" w:cs="Open Sans"/>
          <w:color w:val="0099A0"/>
          <w:sz w:val="28"/>
          <w:szCs w:val="28"/>
        </w:rPr>
      </w:pPr>
      <w:r w:rsidRPr="00261237">
        <w:rPr>
          <w:rFonts w:ascii="Open Sans" w:hAnsi="Open Sans" w:cs="Open Sans"/>
          <w:color w:val="0099A0"/>
          <w:sz w:val="28"/>
          <w:szCs w:val="28"/>
        </w:rPr>
        <w:t xml:space="preserve">Provider consultation </w:t>
      </w:r>
    </w:p>
    <w:p w14:paraId="21E259DC" w14:textId="77777777" w:rsidR="009D2B89" w:rsidRPr="00261237" w:rsidRDefault="009D2B89" w:rsidP="009D2B89">
      <w:pPr>
        <w:spacing w:before="120" w:after="240" w:line="240" w:lineRule="auto"/>
        <w:rPr>
          <w:rFonts w:ascii="Open Sans" w:eastAsia="Calibri" w:hAnsi="Open Sans" w:cs="Open Sans"/>
          <w:color w:val="0099A0"/>
          <w:kern w:val="0"/>
          <w14:ligatures w14:val="none"/>
        </w:rPr>
      </w:pPr>
      <w:r w:rsidRPr="00261237">
        <w:rPr>
          <w:rFonts w:ascii="Open Sans" w:eastAsia="Calibri" w:hAnsi="Open Sans" w:cs="Open Sans"/>
          <w:color w:val="0099A0"/>
          <w:kern w:val="0"/>
          <w14:ligatures w14:val="none"/>
        </w:rPr>
        <w:t>March 2025</w:t>
      </w:r>
    </w:p>
    <w:p w14:paraId="31A9B5DF" w14:textId="7649225A" w:rsidR="00805A13" w:rsidRPr="00805A13" w:rsidRDefault="00805A13" w:rsidP="00805A13">
      <w:pPr>
        <w:pStyle w:val="Title"/>
        <w:spacing w:after="240"/>
        <w:rPr>
          <w:rFonts w:ascii="Open Sans" w:hAnsi="Open Sans" w:cs="Open Sans"/>
          <w:color w:val="0099A0"/>
          <w:sz w:val="28"/>
          <w:szCs w:val="28"/>
        </w:rPr>
      </w:pPr>
      <w:r>
        <w:rPr>
          <w:rFonts w:ascii="Open Sans" w:hAnsi="Open Sans" w:cs="Open Sans"/>
          <w:color w:val="0099A0"/>
          <w:sz w:val="28"/>
          <w:szCs w:val="28"/>
        </w:rPr>
        <w:t>Key points</w:t>
      </w:r>
    </w:p>
    <w:p w14:paraId="1EBD667C" w14:textId="6322EF7A" w:rsidR="003918F5" w:rsidRDefault="003918F5" w:rsidP="00500F8D">
      <w:pPr>
        <w:pStyle w:val="ListParagraph"/>
        <w:numPr>
          <w:ilvl w:val="0"/>
          <w:numId w:val="3"/>
        </w:numPr>
        <w:spacing w:after="240" w:line="240" w:lineRule="auto"/>
        <w:rPr>
          <w:rFonts w:ascii="Open Sans" w:hAnsi="Open Sans" w:cs="Open Sans"/>
          <w:color w:val="002060"/>
          <w:kern w:val="0"/>
          <w14:ligatures w14:val="none"/>
        </w:rPr>
      </w:pPr>
      <w:r>
        <w:rPr>
          <w:rFonts w:ascii="Open Sans" w:hAnsi="Open Sans" w:cs="Open Sans"/>
          <w:color w:val="002060"/>
          <w:kern w:val="0"/>
          <w14:ligatures w14:val="none"/>
        </w:rPr>
        <w:t>77% of providers voted to retain some form of regional commissioning arrangements.</w:t>
      </w:r>
    </w:p>
    <w:p w14:paraId="713A7349" w14:textId="4AA3B1FB" w:rsidR="00500F8D" w:rsidRDefault="00500F8D" w:rsidP="00500F8D">
      <w:pPr>
        <w:pStyle w:val="ListParagraph"/>
        <w:numPr>
          <w:ilvl w:val="0"/>
          <w:numId w:val="3"/>
        </w:numPr>
        <w:spacing w:after="240" w:line="240" w:lineRule="auto"/>
        <w:rPr>
          <w:rFonts w:ascii="Open Sans" w:hAnsi="Open Sans" w:cs="Open Sans"/>
          <w:color w:val="002060"/>
          <w:kern w:val="0"/>
          <w14:ligatures w14:val="none"/>
        </w:rPr>
      </w:pPr>
      <w:r w:rsidRPr="00500F8D">
        <w:rPr>
          <w:rFonts w:ascii="Open Sans" w:hAnsi="Open Sans" w:cs="Open Sans"/>
          <w:color w:val="002060"/>
          <w:kern w:val="0"/>
          <w14:ligatures w14:val="none"/>
        </w:rPr>
        <w:t>Providers feedback largely reflected operational challenges around working with local authorities</w:t>
      </w:r>
      <w:r w:rsidR="00457127">
        <w:rPr>
          <w:rFonts w:ascii="Open Sans" w:hAnsi="Open Sans" w:cs="Open Sans"/>
          <w:color w:val="002060"/>
          <w:kern w:val="0"/>
          <w14:ligatures w14:val="none"/>
        </w:rPr>
        <w:t xml:space="preserve"> and inconsistency in approaches. </w:t>
      </w:r>
    </w:p>
    <w:p w14:paraId="69D9CB55" w14:textId="6F994400" w:rsidR="00960F27" w:rsidRDefault="00960F27" w:rsidP="00500F8D">
      <w:pPr>
        <w:pStyle w:val="ListParagraph"/>
        <w:numPr>
          <w:ilvl w:val="0"/>
          <w:numId w:val="3"/>
        </w:numPr>
        <w:spacing w:after="240" w:line="240" w:lineRule="auto"/>
        <w:rPr>
          <w:rFonts w:ascii="Open Sans" w:hAnsi="Open Sans" w:cs="Open Sans"/>
          <w:color w:val="002060"/>
          <w:kern w:val="0"/>
          <w14:ligatures w14:val="none"/>
        </w:rPr>
      </w:pPr>
      <w:r>
        <w:rPr>
          <w:rFonts w:ascii="Open Sans" w:hAnsi="Open Sans" w:cs="Open Sans"/>
          <w:color w:val="002060"/>
          <w:kern w:val="0"/>
          <w14:ligatures w14:val="none"/>
        </w:rPr>
        <w:t xml:space="preserve">It was widely agreed that the current arrangements didn’t adequately reflect changes in context, primarily in relation to higher levels of presenting needs. </w:t>
      </w:r>
    </w:p>
    <w:p w14:paraId="02D7931A" w14:textId="1BF51F5A" w:rsidR="003918F5" w:rsidRPr="00805A13" w:rsidRDefault="003918F5" w:rsidP="003918F5">
      <w:pPr>
        <w:pStyle w:val="Title"/>
        <w:spacing w:after="240"/>
        <w:rPr>
          <w:rFonts w:ascii="Open Sans" w:hAnsi="Open Sans" w:cs="Open Sans"/>
          <w:color w:val="0099A0"/>
          <w:sz w:val="28"/>
          <w:szCs w:val="28"/>
        </w:rPr>
      </w:pPr>
      <w:r>
        <w:rPr>
          <w:rFonts w:ascii="Open Sans" w:hAnsi="Open Sans" w:cs="Open Sans"/>
          <w:color w:val="0099A0"/>
          <w:sz w:val="28"/>
          <w:szCs w:val="28"/>
        </w:rPr>
        <w:t>Summary</w:t>
      </w:r>
    </w:p>
    <w:p w14:paraId="1442C1E9" w14:textId="50CC8DAF" w:rsidR="00686555" w:rsidRDefault="00B83657" w:rsidP="00B83657">
      <w:pPr>
        <w:spacing w:after="240" w:line="240" w:lineRule="auto"/>
        <w:rPr>
          <w:rFonts w:ascii="Open Sans" w:hAnsi="Open Sans" w:cs="Open Sans"/>
          <w:color w:val="002060"/>
          <w:kern w:val="0"/>
          <w14:ligatures w14:val="none"/>
        </w:rPr>
      </w:pPr>
      <w:r>
        <w:rPr>
          <w:rFonts w:ascii="Open Sans" w:hAnsi="Open Sans" w:cs="Open Sans"/>
          <w:color w:val="002060"/>
          <w:kern w:val="0"/>
          <w14:ligatures w14:val="none"/>
        </w:rPr>
        <w:t xml:space="preserve">Providers gave feedback on </w:t>
      </w:r>
      <w:r w:rsidR="00240649">
        <w:rPr>
          <w:rFonts w:ascii="Open Sans" w:hAnsi="Open Sans" w:cs="Open Sans"/>
          <w:color w:val="002060"/>
          <w:kern w:val="0"/>
          <w14:ligatures w14:val="none"/>
        </w:rPr>
        <w:t>four key areas:</w:t>
      </w:r>
    </w:p>
    <w:p w14:paraId="0C921796" w14:textId="34DA77AD" w:rsidR="00FD1276" w:rsidRPr="00240649" w:rsidRDefault="00FD1276" w:rsidP="00240649">
      <w:pPr>
        <w:pStyle w:val="ListParagraph"/>
        <w:numPr>
          <w:ilvl w:val="0"/>
          <w:numId w:val="5"/>
        </w:numPr>
        <w:tabs>
          <w:tab w:val="left" w:pos="1843"/>
        </w:tabs>
        <w:spacing w:after="240" w:line="240" w:lineRule="auto"/>
        <w:rPr>
          <w:rFonts w:ascii="Open Sans" w:hAnsi="Open Sans" w:cs="Open Sans"/>
          <w:b/>
          <w:bCs/>
          <w:color w:val="002060"/>
          <w:kern w:val="0"/>
          <w14:ligatures w14:val="none"/>
        </w:rPr>
      </w:pPr>
      <w:r w:rsidRPr="00240649">
        <w:rPr>
          <w:rFonts w:ascii="Open Sans" w:hAnsi="Open Sans" w:cs="Open Sans"/>
          <w:b/>
          <w:bCs/>
          <w:color w:val="002060"/>
          <w:kern w:val="0"/>
          <w14:ligatures w14:val="none"/>
        </w:rPr>
        <w:t>What doesn’t work</w:t>
      </w:r>
      <w:r w:rsidR="00240649">
        <w:rPr>
          <w:rFonts w:ascii="Open Sans" w:hAnsi="Open Sans" w:cs="Open Sans"/>
          <w:b/>
          <w:bCs/>
          <w:color w:val="002060"/>
          <w:kern w:val="0"/>
          <w14:ligatures w14:val="none"/>
        </w:rPr>
        <w:t xml:space="preserve"> with the current arrangements</w:t>
      </w:r>
    </w:p>
    <w:p w14:paraId="390C6097" w14:textId="33EEFBCB" w:rsidR="00240649" w:rsidRPr="00240649" w:rsidRDefault="00240649" w:rsidP="00240649">
      <w:pPr>
        <w:spacing w:after="240" w:line="240" w:lineRule="auto"/>
        <w:rPr>
          <w:rFonts w:ascii="Open Sans" w:hAnsi="Open Sans" w:cs="Open Sans"/>
          <w:color w:val="002060"/>
          <w:kern w:val="0"/>
          <w14:ligatures w14:val="none"/>
        </w:rPr>
      </w:pPr>
      <w:r>
        <w:rPr>
          <w:rFonts w:ascii="Open Sans" w:hAnsi="Open Sans" w:cs="Open Sans"/>
          <w:color w:val="002060"/>
          <w:kern w:val="0"/>
          <w14:ligatures w14:val="none"/>
        </w:rPr>
        <w:t>Contractual:</w:t>
      </w:r>
    </w:p>
    <w:p w14:paraId="1DCE7F87" w14:textId="4D11A5A4" w:rsidR="00FD1276" w:rsidRPr="00240649" w:rsidRDefault="00FD1276" w:rsidP="00240649">
      <w:pPr>
        <w:pStyle w:val="ListParagraph"/>
        <w:numPr>
          <w:ilvl w:val="0"/>
          <w:numId w:val="6"/>
        </w:numPr>
        <w:spacing w:after="240" w:line="240" w:lineRule="auto"/>
        <w:rPr>
          <w:rFonts w:ascii="Open Sans" w:hAnsi="Open Sans" w:cs="Open Sans"/>
          <w:color w:val="002060"/>
          <w:kern w:val="0"/>
          <w14:ligatures w14:val="none"/>
        </w:rPr>
      </w:pPr>
      <w:r w:rsidRPr="00240649">
        <w:rPr>
          <w:rFonts w:ascii="Open Sans" w:hAnsi="Open Sans" w:cs="Open Sans"/>
          <w:color w:val="002060"/>
          <w:kern w:val="0"/>
          <w14:ligatures w14:val="none"/>
        </w:rPr>
        <w:t xml:space="preserve">Uplifts for existing placements: Large investment of time for both providers and authorities. </w:t>
      </w:r>
      <w:r w:rsidR="00080BB2" w:rsidRPr="00240649">
        <w:rPr>
          <w:rFonts w:ascii="Open Sans" w:hAnsi="Open Sans" w:cs="Open Sans"/>
          <w:color w:val="002060"/>
          <w:kern w:val="0"/>
          <w14:ligatures w14:val="none"/>
        </w:rPr>
        <w:t xml:space="preserve">Collaborative approach to authorities negotiating uplifts isn’t in the contract. Authorities are using different and increasingly complex fee breakdowns which don’t reflect provider models. </w:t>
      </w:r>
    </w:p>
    <w:p w14:paraId="733B2AEA" w14:textId="072428E9" w:rsidR="00FD1276" w:rsidRPr="00240649" w:rsidRDefault="00FD1276" w:rsidP="00240649">
      <w:pPr>
        <w:pStyle w:val="ListParagraph"/>
        <w:numPr>
          <w:ilvl w:val="0"/>
          <w:numId w:val="6"/>
        </w:numPr>
        <w:spacing w:after="240" w:line="240" w:lineRule="auto"/>
        <w:rPr>
          <w:rFonts w:ascii="Open Sans" w:hAnsi="Open Sans" w:cs="Open Sans"/>
          <w:color w:val="002060"/>
          <w:kern w:val="0"/>
          <w14:ligatures w14:val="none"/>
        </w:rPr>
      </w:pPr>
      <w:r w:rsidRPr="00240649">
        <w:rPr>
          <w:rFonts w:ascii="Open Sans" w:hAnsi="Open Sans" w:cs="Open Sans"/>
          <w:color w:val="002060"/>
          <w:kern w:val="0"/>
          <w14:ligatures w14:val="none"/>
        </w:rPr>
        <w:t xml:space="preserve">Long term discounts: These disincentivise stable placements. </w:t>
      </w:r>
    </w:p>
    <w:p w14:paraId="30533F1E" w14:textId="50A1FF9A" w:rsidR="00FD1276" w:rsidRPr="00240649" w:rsidRDefault="00FD1276" w:rsidP="00240649">
      <w:pPr>
        <w:pStyle w:val="ListParagraph"/>
        <w:numPr>
          <w:ilvl w:val="0"/>
          <w:numId w:val="6"/>
        </w:numPr>
        <w:spacing w:after="240" w:line="240" w:lineRule="auto"/>
        <w:rPr>
          <w:rFonts w:ascii="Open Sans" w:hAnsi="Open Sans" w:cs="Open Sans"/>
          <w:color w:val="002060"/>
          <w:kern w:val="0"/>
          <w14:ligatures w14:val="none"/>
        </w:rPr>
      </w:pPr>
      <w:r w:rsidRPr="00240649">
        <w:rPr>
          <w:rFonts w:ascii="Open Sans" w:hAnsi="Open Sans" w:cs="Open Sans"/>
          <w:color w:val="002060"/>
          <w:kern w:val="0"/>
          <w14:ligatures w14:val="none"/>
        </w:rPr>
        <w:t>Sub regional arrangements:</w:t>
      </w:r>
      <w:r w:rsidR="00080BB2" w:rsidRPr="00240649">
        <w:rPr>
          <w:rFonts w:ascii="Open Sans" w:hAnsi="Open Sans" w:cs="Open Sans"/>
          <w:color w:val="002060"/>
          <w:kern w:val="0"/>
          <w14:ligatures w14:val="none"/>
        </w:rPr>
        <w:t xml:space="preserve"> P</w:t>
      </w:r>
      <w:r w:rsidRPr="00240649">
        <w:rPr>
          <w:rFonts w:ascii="Open Sans" w:hAnsi="Open Sans" w:cs="Open Sans"/>
          <w:color w:val="002060"/>
          <w:kern w:val="0"/>
          <w14:ligatures w14:val="none"/>
        </w:rPr>
        <w:t>roviders objected but they went ahead anyway</w:t>
      </w:r>
      <w:r w:rsidR="00080BB2" w:rsidRPr="00240649">
        <w:rPr>
          <w:rFonts w:ascii="Open Sans" w:hAnsi="Open Sans" w:cs="Open Sans"/>
          <w:color w:val="002060"/>
          <w:kern w:val="0"/>
          <w14:ligatures w14:val="none"/>
        </w:rPr>
        <w:t>, it can result in duplicate referrals and difficulty in identifying what contract the referral is being made through.</w:t>
      </w:r>
    </w:p>
    <w:p w14:paraId="608204EC" w14:textId="54008659" w:rsidR="00FD1276" w:rsidRPr="00240649" w:rsidRDefault="00FD1276" w:rsidP="00240649">
      <w:pPr>
        <w:pStyle w:val="ListParagraph"/>
        <w:numPr>
          <w:ilvl w:val="0"/>
          <w:numId w:val="6"/>
        </w:numPr>
        <w:spacing w:after="240" w:line="240" w:lineRule="auto"/>
        <w:rPr>
          <w:rFonts w:ascii="Open Sans" w:hAnsi="Open Sans" w:cs="Open Sans"/>
          <w:color w:val="002060"/>
          <w:kern w:val="0"/>
          <w14:ligatures w14:val="none"/>
        </w:rPr>
      </w:pPr>
      <w:r w:rsidRPr="00240649">
        <w:rPr>
          <w:rFonts w:ascii="Open Sans" w:hAnsi="Open Sans" w:cs="Open Sans"/>
          <w:color w:val="002060"/>
          <w:kern w:val="0"/>
          <w14:ligatures w14:val="none"/>
        </w:rPr>
        <w:t xml:space="preserve">Lots don’t match increasing thresholds and need: </w:t>
      </w:r>
      <w:r w:rsidR="00240649">
        <w:rPr>
          <w:rFonts w:ascii="Open Sans" w:hAnsi="Open Sans" w:cs="Open Sans"/>
          <w:color w:val="002060"/>
          <w:kern w:val="0"/>
          <w14:ligatures w14:val="none"/>
        </w:rPr>
        <w:t xml:space="preserve">Level of need is increasing and some of the purchasing systems don’t reflect this effectively. </w:t>
      </w:r>
    </w:p>
    <w:p w14:paraId="54AB8906" w14:textId="29192914" w:rsidR="00FD1276" w:rsidRPr="00240649" w:rsidRDefault="00FD1276" w:rsidP="00240649">
      <w:pPr>
        <w:pStyle w:val="ListParagraph"/>
        <w:numPr>
          <w:ilvl w:val="0"/>
          <w:numId w:val="6"/>
        </w:numPr>
        <w:spacing w:after="240" w:line="240" w:lineRule="auto"/>
        <w:rPr>
          <w:rFonts w:ascii="Open Sans" w:hAnsi="Open Sans" w:cs="Open Sans"/>
          <w:color w:val="002060"/>
          <w:kern w:val="0"/>
          <w14:ligatures w14:val="none"/>
        </w:rPr>
      </w:pPr>
      <w:r w:rsidRPr="00240649">
        <w:rPr>
          <w:rFonts w:ascii="Open Sans" w:hAnsi="Open Sans" w:cs="Open Sans"/>
          <w:color w:val="002060"/>
          <w:kern w:val="0"/>
          <w14:ligatures w14:val="none"/>
        </w:rPr>
        <w:t>Lack of clarity around notice periods</w:t>
      </w:r>
      <w:r w:rsidR="00606E6D">
        <w:rPr>
          <w:rFonts w:ascii="Open Sans" w:hAnsi="Open Sans" w:cs="Open Sans"/>
          <w:color w:val="002060"/>
          <w:kern w:val="0"/>
          <w14:ligatures w14:val="none"/>
        </w:rPr>
        <w:t>.</w:t>
      </w:r>
    </w:p>
    <w:p w14:paraId="4DD520A8" w14:textId="14F26D5B" w:rsidR="00080BB2" w:rsidRDefault="00080BB2" w:rsidP="00240649">
      <w:pPr>
        <w:pStyle w:val="ListParagraph"/>
        <w:numPr>
          <w:ilvl w:val="0"/>
          <w:numId w:val="6"/>
        </w:numPr>
        <w:spacing w:after="240" w:line="240" w:lineRule="auto"/>
        <w:rPr>
          <w:rFonts w:ascii="Open Sans" w:hAnsi="Open Sans" w:cs="Open Sans"/>
          <w:color w:val="002060"/>
          <w:kern w:val="0"/>
          <w14:ligatures w14:val="none"/>
        </w:rPr>
      </w:pPr>
      <w:r w:rsidRPr="00240649">
        <w:rPr>
          <w:rFonts w:ascii="Open Sans" w:hAnsi="Open Sans" w:cs="Open Sans"/>
          <w:color w:val="002060"/>
          <w:kern w:val="0"/>
          <w14:ligatures w14:val="none"/>
        </w:rPr>
        <w:t xml:space="preserve">Pricing: Fees do not reflect the </w:t>
      </w:r>
      <w:r w:rsidR="00240649">
        <w:rPr>
          <w:rFonts w:ascii="Open Sans" w:hAnsi="Open Sans" w:cs="Open Sans"/>
          <w:color w:val="002060"/>
          <w:kern w:val="0"/>
          <w14:ligatures w14:val="none"/>
        </w:rPr>
        <w:t xml:space="preserve">requirements for children. Some </w:t>
      </w:r>
      <w:r w:rsidRPr="00240649">
        <w:rPr>
          <w:rFonts w:ascii="Open Sans" w:hAnsi="Open Sans" w:cs="Open Sans"/>
          <w:color w:val="002060"/>
          <w:kern w:val="0"/>
          <w14:ligatures w14:val="none"/>
        </w:rPr>
        <w:t xml:space="preserve">authorities refuse all uplift requests regardless of the starting </w:t>
      </w:r>
      <w:r w:rsidR="00240649">
        <w:rPr>
          <w:rFonts w:ascii="Open Sans" w:hAnsi="Open Sans" w:cs="Open Sans"/>
          <w:color w:val="002060"/>
          <w:kern w:val="0"/>
          <w14:ligatures w14:val="none"/>
        </w:rPr>
        <w:t>point</w:t>
      </w:r>
      <w:r w:rsidRPr="00240649">
        <w:rPr>
          <w:rFonts w:ascii="Open Sans" w:hAnsi="Open Sans" w:cs="Open Sans"/>
          <w:color w:val="002060"/>
          <w:kern w:val="0"/>
          <w14:ligatures w14:val="none"/>
        </w:rPr>
        <w:t xml:space="preserve">. </w:t>
      </w:r>
    </w:p>
    <w:p w14:paraId="5D7996D3" w14:textId="7354DC94" w:rsidR="00606E6D" w:rsidRDefault="00606E6D" w:rsidP="00606E6D">
      <w:pPr>
        <w:pStyle w:val="ListParagraph"/>
        <w:numPr>
          <w:ilvl w:val="0"/>
          <w:numId w:val="6"/>
        </w:numPr>
        <w:spacing w:after="240" w:line="240" w:lineRule="auto"/>
        <w:rPr>
          <w:rFonts w:ascii="Open Sans" w:hAnsi="Open Sans" w:cs="Open Sans"/>
          <w:color w:val="002060"/>
          <w:kern w:val="0"/>
          <w14:ligatures w14:val="none"/>
        </w:rPr>
      </w:pPr>
      <w:r>
        <w:rPr>
          <w:rFonts w:ascii="Open Sans" w:hAnsi="Open Sans" w:cs="Open Sans"/>
          <w:color w:val="002060"/>
          <w:kern w:val="0"/>
          <w14:ligatures w14:val="none"/>
        </w:rPr>
        <w:t>There is v</w:t>
      </w:r>
      <w:r w:rsidRPr="00240649">
        <w:rPr>
          <w:rFonts w:ascii="Open Sans" w:hAnsi="Open Sans" w:cs="Open Sans"/>
          <w:color w:val="002060"/>
          <w:kern w:val="0"/>
          <w14:ligatures w14:val="none"/>
        </w:rPr>
        <w:t>aried interpretation of terms and conditions.</w:t>
      </w:r>
      <w:r>
        <w:rPr>
          <w:rFonts w:ascii="Open Sans" w:hAnsi="Open Sans" w:cs="Open Sans"/>
          <w:color w:val="002060"/>
          <w:kern w:val="0"/>
          <w14:ligatures w14:val="none"/>
        </w:rPr>
        <w:t xml:space="preserve"> Notice periods were </w:t>
      </w:r>
      <w:proofErr w:type="gramStart"/>
      <w:r>
        <w:rPr>
          <w:rFonts w:ascii="Open Sans" w:hAnsi="Open Sans" w:cs="Open Sans"/>
          <w:color w:val="002060"/>
          <w:kern w:val="0"/>
          <w14:ligatures w14:val="none"/>
        </w:rPr>
        <w:t>raised in particular</w:t>
      </w:r>
      <w:proofErr w:type="gramEnd"/>
      <w:r>
        <w:rPr>
          <w:rFonts w:ascii="Open Sans" w:hAnsi="Open Sans" w:cs="Open Sans"/>
          <w:color w:val="002060"/>
          <w:kern w:val="0"/>
          <w14:ligatures w14:val="none"/>
        </w:rPr>
        <w:t>.</w:t>
      </w:r>
    </w:p>
    <w:p w14:paraId="6202A50A" w14:textId="12B700E9" w:rsidR="00240649" w:rsidRPr="00240649" w:rsidRDefault="00240649" w:rsidP="00240649">
      <w:pPr>
        <w:spacing w:after="240" w:line="240" w:lineRule="auto"/>
        <w:rPr>
          <w:rFonts w:ascii="Open Sans" w:hAnsi="Open Sans" w:cs="Open Sans"/>
          <w:color w:val="002060"/>
          <w:kern w:val="0"/>
          <w14:ligatures w14:val="none"/>
        </w:rPr>
      </w:pPr>
      <w:r>
        <w:rPr>
          <w:rFonts w:ascii="Open Sans" w:hAnsi="Open Sans" w:cs="Open Sans"/>
          <w:color w:val="002060"/>
          <w:kern w:val="0"/>
          <w14:ligatures w14:val="none"/>
        </w:rPr>
        <w:t>Operational:</w:t>
      </w:r>
    </w:p>
    <w:p w14:paraId="19F3BEC1" w14:textId="2DA24F52" w:rsidR="00240649" w:rsidRDefault="00803A10" w:rsidP="00240649">
      <w:pPr>
        <w:pStyle w:val="ListParagraph"/>
        <w:numPr>
          <w:ilvl w:val="0"/>
          <w:numId w:val="6"/>
        </w:numPr>
        <w:spacing w:after="240" w:line="240" w:lineRule="auto"/>
        <w:rPr>
          <w:rFonts w:ascii="Open Sans" w:hAnsi="Open Sans" w:cs="Open Sans"/>
          <w:color w:val="002060"/>
          <w:kern w:val="0"/>
          <w14:ligatures w14:val="none"/>
        </w:rPr>
      </w:pPr>
      <w:r w:rsidRPr="00240649">
        <w:rPr>
          <w:rFonts w:ascii="Open Sans" w:hAnsi="Open Sans" w:cs="Open Sans"/>
          <w:color w:val="002060"/>
          <w:kern w:val="0"/>
          <w14:ligatures w14:val="none"/>
        </w:rPr>
        <w:t>Communication with individual authorities</w:t>
      </w:r>
      <w:r w:rsidR="00606E6D">
        <w:rPr>
          <w:rFonts w:ascii="Open Sans" w:hAnsi="Open Sans" w:cs="Open Sans"/>
          <w:color w:val="002060"/>
          <w:kern w:val="0"/>
          <w14:ligatures w14:val="none"/>
        </w:rPr>
        <w:t xml:space="preserve"> can be challenging</w:t>
      </w:r>
      <w:r w:rsidRPr="00240649">
        <w:rPr>
          <w:rFonts w:ascii="Open Sans" w:hAnsi="Open Sans" w:cs="Open Sans"/>
          <w:color w:val="002060"/>
          <w:kern w:val="0"/>
          <w14:ligatures w14:val="none"/>
        </w:rPr>
        <w:t>.</w:t>
      </w:r>
    </w:p>
    <w:p w14:paraId="0C7E1D06" w14:textId="77777777" w:rsidR="00240649" w:rsidRPr="00240649" w:rsidRDefault="00803A10" w:rsidP="00240649">
      <w:pPr>
        <w:pStyle w:val="ListParagraph"/>
        <w:numPr>
          <w:ilvl w:val="0"/>
          <w:numId w:val="6"/>
        </w:numPr>
        <w:spacing w:after="240" w:line="240" w:lineRule="auto"/>
        <w:rPr>
          <w:rFonts w:ascii="Open Sans" w:hAnsi="Open Sans" w:cs="Open Sans"/>
          <w:color w:val="002060"/>
          <w:kern w:val="0"/>
          <w14:ligatures w14:val="none"/>
        </w:rPr>
      </w:pPr>
      <w:r w:rsidRPr="00240649">
        <w:rPr>
          <w:rFonts w:ascii="Open Sans" w:hAnsi="Open Sans" w:cs="Open Sans"/>
          <w:color w:val="002060"/>
          <w:kern w:val="0"/>
          <w14:ligatures w14:val="none"/>
        </w:rPr>
        <w:t xml:space="preserve"> </w:t>
      </w:r>
      <w:r w:rsidR="00240649" w:rsidRPr="00240649">
        <w:rPr>
          <w:rFonts w:ascii="Open Sans" w:hAnsi="Open Sans" w:cs="Open Sans"/>
          <w:color w:val="002060"/>
          <w:kern w:val="0"/>
          <w14:ligatures w14:val="none"/>
        </w:rPr>
        <w:t xml:space="preserve">Individual authority responses to quality assurance: The requirements aren’t clear in the tender documents and this brings duplication. </w:t>
      </w:r>
    </w:p>
    <w:p w14:paraId="6112C880" w14:textId="77777777" w:rsidR="00240649" w:rsidRDefault="00240649" w:rsidP="00240649">
      <w:pPr>
        <w:pStyle w:val="ListParagraph"/>
        <w:numPr>
          <w:ilvl w:val="0"/>
          <w:numId w:val="6"/>
        </w:numPr>
        <w:spacing w:after="240" w:line="240" w:lineRule="auto"/>
        <w:rPr>
          <w:rFonts w:ascii="Open Sans" w:hAnsi="Open Sans" w:cs="Open Sans"/>
          <w:color w:val="002060"/>
          <w:kern w:val="0"/>
          <w14:ligatures w14:val="none"/>
        </w:rPr>
      </w:pPr>
      <w:r w:rsidRPr="00240649">
        <w:rPr>
          <w:rFonts w:ascii="Open Sans" w:hAnsi="Open Sans" w:cs="Open Sans"/>
          <w:color w:val="002060"/>
          <w:kern w:val="0"/>
          <w14:ligatures w14:val="none"/>
        </w:rPr>
        <w:lastRenderedPageBreak/>
        <w:t xml:space="preserve">Referrals are inconsistent: Often the information is lacking clarity, can’t be trusted and it can be difficult to see the headline information. Social work teams don’t have the skills to identify care vs support when considering supported accommodation. </w:t>
      </w:r>
    </w:p>
    <w:p w14:paraId="3090D9AF" w14:textId="77777777" w:rsidR="00AE5B50" w:rsidRPr="00240649" w:rsidRDefault="00AE5B50" w:rsidP="00AE5B50">
      <w:pPr>
        <w:pStyle w:val="ListParagraph"/>
        <w:spacing w:after="240" w:line="240" w:lineRule="auto"/>
        <w:ind w:left="360"/>
        <w:rPr>
          <w:rFonts w:ascii="Open Sans" w:hAnsi="Open Sans" w:cs="Open Sans"/>
          <w:color w:val="002060"/>
          <w:kern w:val="0"/>
          <w14:ligatures w14:val="none"/>
        </w:rPr>
      </w:pPr>
    </w:p>
    <w:p w14:paraId="751F0F2F" w14:textId="581AC53B" w:rsidR="00FD1276" w:rsidRPr="00FD1276" w:rsidRDefault="00FD1276" w:rsidP="00793E9C">
      <w:pPr>
        <w:pStyle w:val="ListParagraph"/>
        <w:numPr>
          <w:ilvl w:val="0"/>
          <w:numId w:val="5"/>
        </w:numPr>
        <w:tabs>
          <w:tab w:val="left" w:pos="1843"/>
        </w:tabs>
        <w:spacing w:after="240" w:line="240" w:lineRule="auto"/>
        <w:rPr>
          <w:rFonts w:ascii="Open Sans" w:hAnsi="Open Sans" w:cs="Open Sans"/>
          <w:b/>
          <w:bCs/>
          <w:color w:val="002060"/>
          <w:kern w:val="0"/>
          <w14:ligatures w14:val="none"/>
        </w:rPr>
      </w:pPr>
      <w:r w:rsidRPr="00FD1276">
        <w:rPr>
          <w:rFonts w:ascii="Open Sans" w:hAnsi="Open Sans" w:cs="Open Sans"/>
          <w:b/>
          <w:bCs/>
          <w:color w:val="002060"/>
          <w:kern w:val="0"/>
          <w14:ligatures w14:val="none"/>
        </w:rPr>
        <w:t xml:space="preserve">What </w:t>
      </w:r>
      <w:r w:rsidR="00793E9C">
        <w:rPr>
          <w:rFonts w:ascii="Open Sans" w:hAnsi="Open Sans" w:cs="Open Sans"/>
          <w:b/>
          <w:bCs/>
          <w:color w:val="002060"/>
          <w:kern w:val="0"/>
          <w14:ligatures w14:val="none"/>
        </w:rPr>
        <w:t>does work with the current arrangements</w:t>
      </w:r>
    </w:p>
    <w:p w14:paraId="2AB1427C" w14:textId="6176C1D1" w:rsidR="00793E9C" w:rsidRPr="00793E9C" w:rsidRDefault="00793E9C" w:rsidP="00793E9C">
      <w:pPr>
        <w:spacing w:after="240" w:line="240" w:lineRule="auto"/>
        <w:rPr>
          <w:rFonts w:ascii="Open Sans" w:hAnsi="Open Sans" w:cs="Open Sans"/>
          <w:color w:val="002060"/>
          <w:kern w:val="0"/>
          <w14:ligatures w14:val="none"/>
        </w:rPr>
      </w:pPr>
      <w:r>
        <w:rPr>
          <w:rFonts w:ascii="Open Sans" w:hAnsi="Open Sans" w:cs="Open Sans"/>
          <w:color w:val="002060"/>
          <w:kern w:val="0"/>
          <w14:ligatures w14:val="none"/>
        </w:rPr>
        <w:t>Contractual:</w:t>
      </w:r>
    </w:p>
    <w:p w14:paraId="5AE8CBAF" w14:textId="7F532EE0" w:rsidR="00FD1276" w:rsidRPr="00793E9C" w:rsidRDefault="00FD1276" w:rsidP="00793E9C">
      <w:pPr>
        <w:pStyle w:val="ListParagraph"/>
        <w:numPr>
          <w:ilvl w:val="0"/>
          <w:numId w:val="7"/>
        </w:numPr>
        <w:spacing w:after="240" w:line="240" w:lineRule="auto"/>
        <w:rPr>
          <w:rFonts w:ascii="Open Sans" w:hAnsi="Open Sans" w:cs="Open Sans"/>
          <w:color w:val="002060"/>
          <w:kern w:val="0"/>
          <w14:ligatures w14:val="none"/>
        </w:rPr>
      </w:pPr>
      <w:r w:rsidRPr="00793E9C">
        <w:rPr>
          <w:rFonts w:ascii="Open Sans" w:hAnsi="Open Sans" w:cs="Open Sans"/>
          <w:color w:val="002060"/>
          <w:kern w:val="0"/>
          <w14:ligatures w14:val="none"/>
        </w:rPr>
        <w:t>Uplift process for indicative contract price:</w:t>
      </w:r>
      <w:r w:rsidR="00080BB2" w:rsidRPr="00793E9C">
        <w:rPr>
          <w:rFonts w:ascii="Open Sans" w:hAnsi="Open Sans" w:cs="Open Sans"/>
          <w:color w:val="002060"/>
          <w:kern w:val="0"/>
          <w14:ligatures w14:val="none"/>
        </w:rPr>
        <w:t xml:space="preserve"> However</w:t>
      </w:r>
      <w:r w:rsidR="00793E9C">
        <w:rPr>
          <w:rFonts w:ascii="Open Sans" w:hAnsi="Open Sans" w:cs="Open Sans"/>
          <w:color w:val="002060"/>
          <w:kern w:val="0"/>
          <w14:ligatures w14:val="none"/>
        </w:rPr>
        <w:t>,</w:t>
      </w:r>
      <w:r w:rsidR="00080BB2" w:rsidRPr="00793E9C">
        <w:rPr>
          <w:rFonts w:ascii="Open Sans" w:hAnsi="Open Sans" w:cs="Open Sans"/>
          <w:color w:val="002060"/>
          <w:kern w:val="0"/>
          <w14:ligatures w14:val="none"/>
        </w:rPr>
        <w:t xml:space="preserve"> it was noted that the blanket approach to the percentage doesn’t reflect disparity in pricing. </w:t>
      </w:r>
    </w:p>
    <w:p w14:paraId="67307449" w14:textId="0005F34B" w:rsidR="00FD1276" w:rsidRPr="00793E9C" w:rsidRDefault="00FD1276" w:rsidP="00793E9C">
      <w:pPr>
        <w:pStyle w:val="ListParagraph"/>
        <w:numPr>
          <w:ilvl w:val="0"/>
          <w:numId w:val="7"/>
        </w:numPr>
        <w:spacing w:after="240" w:line="240" w:lineRule="auto"/>
        <w:rPr>
          <w:rFonts w:ascii="Open Sans" w:hAnsi="Open Sans" w:cs="Open Sans"/>
          <w:color w:val="002060"/>
          <w:kern w:val="0"/>
          <w14:ligatures w14:val="none"/>
        </w:rPr>
      </w:pPr>
      <w:r w:rsidRPr="00793E9C">
        <w:rPr>
          <w:rFonts w:ascii="Open Sans" w:hAnsi="Open Sans" w:cs="Open Sans"/>
          <w:color w:val="002060"/>
          <w:kern w:val="0"/>
          <w14:ligatures w14:val="none"/>
        </w:rPr>
        <w:t>Therapeutic lots for residential</w:t>
      </w:r>
      <w:r w:rsidR="00793E9C">
        <w:rPr>
          <w:rFonts w:ascii="Open Sans" w:hAnsi="Open Sans" w:cs="Open Sans"/>
          <w:color w:val="002060"/>
          <w:kern w:val="0"/>
          <w14:ligatures w14:val="none"/>
        </w:rPr>
        <w:t xml:space="preserve">. </w:t>
      </w:r>
    </w:p>
    <w:p w14:paraId="72F362C7" w14:textId="6B26E10C" w:rsidR="008D6B48" w:rsidRPr="00793E9C" w:rsidRDefault="008D6B48" w:rsidP="00793E9C">
      <w:pPr>
        <w:pStyle w:val="ListParagraph"/>
        <w:numPr>
          <w:ilvl w:val="0"/>
          <w:numId w:val="7"/>
        </w:numPr>
        <w:spacing w:after="240" w:line="240" w:lineRule="auto"/>
        <w:rPr>
          <w:rFonts w:ascii="Open Sans" w:hAnsi="Open Sans" w:cs="Open Sans"/>
          <w:color w:val="002060"/>
          <w:kern w:val="0"/>
          <w14:ligatures w14:val="none"/>
        </w:rPr>
      </w:pPr>
      <w:r w:rsidRPr="00793E9C">
        <w:rPr>
          <w:rFonts w:ascii="Open Sans" w:hAnsi="Open Sans" w:cs="Open Sans"/>
          <w:color w:val="002060"/>
          <w:kern w:val="0"/>
          <w14:ligatures w14:val="none"/>
        </w:rPr>
        <w:t xml:space="preserve">Core cost specifications and pricing schedules </w:t>
      </w:r>
    </w:p>
    <w:p w14:paraId="49820EAB" w14:textId="0DB2DBBD" w:rsidR="00803A10" w:rsidRDefault="00803A10" w:rsidP="00793E9C">
      <w:pPr>
        <w:pStyle w:val="ListParagraph"/>
        <w:numPr>
          <w:ilvl w:val="0"/>
          <w:numId w:val="7"/>
        </w:numPr>
        <w:spacing w:after="240" w:line="240" w:lineRule="auto"/>
        <w:rPr>
          <w:rFonts w:ascii="Open Sans" w:hAnsi="Open Sans" w:cs="Open Sans"/>
          <w:color w:val="002060"/>
          <w:kern w:val="0"/>
          <w14:ligatures w14:val="none"/>
        </w:rPr>
      </w:pPr>
      <w:r w:rsidRPr="00793E9C">
        <w:rPr>
          <w:rFonts w:ascii="Open Sans" w:hAnsi="Open Sans" w:cs="Open Sans"/>
          <w:color w:val="002060"/>
          <w:kern w:val="0"/>
          <w14:ligatures w14:val="none"/>
        </w:rPr>
        <w:t>Process for adding new provision to the contact.</w:t>
      </w:r>
    </w:p>
    <w:p w14:paraId="3BD3878C" w14:textId="7C9A46BA" w:rsidR="00793E9C" w:rsidRDefault="00793E9C" w:rsidP="00793E9C">
      <w:pPr>
        <w:spacing w:after="240" w:line="240" w:lineRule="auto"/>
        <w:rPr>
          <w:rFonts w:ascii="Open Sans" w:hAnsi="Open Sans" w:cs="Open Sans"/>
          <w:color w:val="002060"/>
          <w:kern w:val="0"/>
          <w14:ligatures w14:val="none"/>
        </w:rPr>
      </w:pPr>
      <w:r>
        <w:rPr>
          <w:rFonts w:ascii="Open Sans" w:hAnsi="Open Sans" w:cs="Open Sans"/>
          <w:color w:val="002060"/>
          <w:kern w:val="0"/>
          <w14:ligatures w14:val="none"/>
        </w:rPr>
        <w:t>Operational:</w:t>
      </w:r>
    </w:p>
    <w:p w14:paraId="2E8E5D17" w14:textId="6D3952EC" w:rsidR="00D72A9C" w:rsidRDefault="00D72A9C" w:rsidP="00D72A9C">
      <w:pPr>
        <w:pStyle w:val="ListParagraph"/>
        <w:numPr>
          <w:ilvl w:val="0"/>
          <w:numId w:val="7"/>
        </w:numPr>
        <w:spacing w:after="240" w:line="240" w:lineRule="auto"/>
        <w:rPr>
          <w:rFonts w:ascii="Open Sans" w:hAnsi="Open Sans" w:cs="Open Sans"/>
          <w:color w:val="002060"/>
          <w:kern w:val="0"/>
          <w14:ligatures w14:val="none"/>
        </w:rPr>
      </w:pPr>
      <w:r>
        <w:rPr>
          <w:rFonts w:ascii="Open Sans" w:hAnsi="Open Sans" w:cs="Open Sans"/>
          <w:color w:val="002060"/>
          <w:kern w:val="0"/>
          <w14:ligatures w14:val="none"/>
        </w:rPr>
        <w:t xml:space="preserve">Having a widespread approach across the region. </w:t>
      </w:r>
    </w:p>
    <w:p w14:paraId="30EE9D4A" w14:textId="37F0DE56" w:rsidR="00793E9C" w:rsidRDefault="00793E9C" w:rsidP="00D72A9C">
      <w:pPr>
        <w:pStyle w:val="ListParagraph"/>
        <w:numPr>
          <w:ilvl w:val="0"/>
          <w:numId w:val="7"/>
        </w:numPr>
        <w:spacing w:after="240" w:line="240" w:lineRule="auto"/>
        <w:rPr>
          <w:rFonts w:ascii="Open Sans" w:hAnsi="Open Sans" w:cs="Open Sans"/>
          <w:color w:val="002060"/>
          <w:kern w:val="0"/>
          <w14:ligatures w14:val="none"/>
        </w:rPr>
      </w:pPr>
      <w:r w:rsidRPr="00793E9C">
        <w:rPr>
          <w:rFonts w:ascii="Open Sans" w:hAnsi="Open Sans" w:cs="Open Sans"/>
          <w:color w:val="002060"/>
          <w:kern w:val="0"/>
          <w14:ligatures w14:val="none"/>
        </w:rPr>
        <w:t>Central point of contract at Placements North Wes</w:t>
      </w:r>
      <w:r>
        <w:rPr>
          <w:rFonts w:ascii="Open Sans" w:hAnsi="Open Sans" w:cs="Open Sans"/>
          <w:color w:val="002060"/>
          <w:kern w:val="0"/>
          <w14:ligatures w14:val="none"/>
        </w:rPr>
        <w:t>t.</w:t>
      </w:r>
    </w:p>
    <w:p w14:paraId="5FE6044A" w14:textId="77777777" w:rsidR="009E790B" w:rsidRDefault="009E790B" w:rsidP="009E790B">
      <w:pPr>
        <w:pStyle w:val="ListParagraph"/>
        <w:tabs>
          <w:tab w:val="left" w:pos="1843"/>
        </w:tabs>
        <w:spacing w:after="240" w:line="240" w:lineRule="auto"/>
        <w:ind w:left="360"/>
        <w:rPr>
          <w:rFonts w:ascii="Open Sans" w:hAnsi="Open Sans" w:cs="Open Sans"/>
          <w:b/>
          <w:bCs/>
          <w:color w:val="002060"/>
          <w:kern w:val="0"/>
          <w14:ligatures w14:val="none"/>
        </w:rPr>
      </w:pPr>
    </w:p>
    <w:p w14:paraId="567A76C4" w14:textId="427A10DF" w:rsidR="00FD1276" w:rsidRPr="00FD1276" w:rsidRDefault="00FD1276" w:rsidP="009E790B">
      <w:pPr>
        <w:pStyle w:val="ListParagraph"/>
        <w:numPr>
          <w:ilvl w:val="0"/>
          <w:numId w:val="5"/>
        </w:numPr>
        <w:tabs>
          <w:tab w:val="left" w:pos="1843"/>
        </w:tabs>
        <w:spacing w:after="240" w:line="240" w:lineRule="auto"/>
        <w:rPr>
          <w:rFonts w:ascii="Open Sans" w:hAnsi="Open Sans" w:cs="Open Sans"/>
          <w:b/>
          <w:bCs/>
          <w:color w:val="002060"/>
          <w:kern w:val="0"/>
          <w14:ligatures w14:val="none"/>
        </w:rPr>
      </w:pPr>
      <w:r w:rsidRPr="00FD1276">
        <w:rPr>
          <w:rFonts w:ascii="Open Sans" w:hAnsi="Open Sans" w:cs="Open Sans"/>
          <w:b/>
          <w:bCs/>
          <w:color w:val="002060"/>
          <w:kern w:val="0"/>
          <w14:ligatures w14:val="none"/>
        </w:rPr>
        <w:t>What we could do differently</w:t>
      </w:r>
    </w:p>
    <w:p w14:paraId="1CBC7434" w14:textId="2F94C5DB" w:rsidR="009E790B" w:rsidRDefault="009E790B" w:rsidP="00FD1276">
      <w:pPr>
        <w:spacing w:after="240" w:line="240" w:lineRule="auto"/>
        <w:rPr>
          <w:rFonts w:ascii="Open Sans" w:hAnsi="Open Sans" w:cs="Open Sans"/>
          <w:color w:val="002060"/>
          <w:kern w:val="0"/>
          <w14:ligatures w14:val="none"/>
        </w:rPr>
      </w:pPr>
      <w:r>
        <w:rPr>
          <w:rFonts w:ascii="Open Sans" w:hAnsi="Open Sans" w:cs="Open Sans"/>
          <w:color w:val="002060"/>
          <w:kern w:val="0"/>
          <w14:ligatures w14:val="none"/>
        </w:rPr>
        <w:t xml:space="preserve">Contractual </w:t>
      </w:r>
    </w:p>
    <w:p w14:paraId="7ED48194" w14:textId="77777777" w:rsidR="009E790B" w:rsidRPr="009E790B" w:rsidRDefault="009E790B" w:rsidP="009E790B">
      <w:pPr>
        <w:pStyle w:val="ListParagraph"/>
        <w:numPr>
          <w:ilvl w:val="0"/>
          <w:numId w:val="9"/>
        </w:numPr>
        <w:spacing w:after="240" w:line="240" w:lineRule="auto"/>
        <w:rPr>
          <w:rFonts w:ascii="Open Sans" w:hAnsi="Open Sans" w:cs="Open Sans"/>
          <w:color w:val="002060"/>
          <w:kern w:val="0"/>
          <w14:ligatures w14:val="none"/>
        </w:rPr>
      </w:pPr>
      <w:r w:rsidRPr="009E790B">
        <w:rPr>
          <w:rFonts w:ascii="Open Sans" w:hAnsi="Open Sans" w:cs="Open Sans"/>
          <w:color w:val="002060"/>
          <w:kern w:val="0"/>
          <w14:ligatures w14:val="none"/>
        </w:rPr>
        <w:t xml:space="preserve">Specialist therapeutic categories for fostering. </w:t>
      </w:r>
    </w:p>
    <w:p w14:paraId="5AA882EB" w14:textId="77777777" w:rsidR="009E790B" w:rsidRPr="009E790B" w:rsidRDefault="009E790B" w:rsidP="009E790B">
      <w:pPr>
        <w:pStyle w:val="ListParagraph"/>
        <w:numPr>
          <w:ilvl w:val="0"/>
          <w:numId w:val="9"/>
        </w:numPr>
        <w:spacing w:after="240" w:line="240" w:lineRule="auto"/>
        <w:rPr>
          <w:rFonts w:ascii="Open Sans" w:hAnsi="Open Sans" w:cs="Open Sans"/>
          <w:color w:val="002060"/>
          <w:kern w:val="0"/>
          <w14:ligatures w14:val="none"/>
        </w:rPr>
      </w:pPr>
      <w:r w:rsidRPr="009E790B">
        <w:rPr>
          <w:rFonts w:ascii="Open Sans" w:hAnsi="Open Sans" w:cs="Open Sans"/>
          <w:color w:val="002060"/>
          <w:kern w:val="0"/>
          <w14:ligatures w14:val="none"/>
        </w:rPr>
        <w:t xml:space="preserve">Collaborate with providers to develop pricing models and structures </w:t>
      </w:r>
    </w:p>
    <w:p w14:paraId="40813B83" w14:textId="16B4AE6C" w:rsidR="009E790B" w:rsidRPr="009E790B" w:rsidRDefault="009E790B" w:rsidP="009E790B">
      <w:pPr>
        <w:pStyle w:val="ListParagraph"/>
        <w:numPr>
          <w:ilvl w:val="0"/>
          <w:numId w:val="9"/>
        </w:numPr>
        <w:spacing w:after="240" w:line="240" w:lineRule="auto"/>
        <w:rPr>
          <w:rFonts w:ascii="Open Sans" w:hAnsi="Open Sans" w:cs="Open Sans"/>
          <w:color w:val="002060"/>
          <w:kern w:val="0"/>
          <w14:ligatures w14:val="none"/>
        </w:rPr>
      </w:pPr>
      <w:r>
        <w:rPr>
          <w:rFonts w:ascii="Open Sans" w:hAnsi="Open Sans" w:cs="Open Sans"/>
          <w:color w:val="002060"/>
          <w:kern w:val="0"/>
          <w14:ligatures w14:val="none"/>
        </w:rPr>
        <w:t>Put in place</w:t>
      </w:r>
      <w:r w:rsidRPr="009E790B">
        <w:rPr>
          <w:rFonts w:ascii="Open Sans" w:hAnsi="Open Sans" w:cs="Open Sans"/>
          <w:color w:val="002060"/>
          <w:kern w:val="0"/>
          <w14:ligatures w14:val="none"/>
        </w:rPr>
        <w:t xml:space="preserve"> one contract that covers all types of provision. </w:t>
      </w:r>
    </w:p>
    <w:p w14:paraId="0E3F88AD" w14:textId="77777777" w:rsidR="009E790B" w:rsidRPr="009E790B" w:rsidRDefault="009E790B" w:rsidP="009E790B">
      <w:pPr>
        <w:pStyle w:val="ListParagraph"/>
        <w:numPr>
          <w:ilvl w:val="0"/>
          <w:numId w:val="9"/>
        </w:numPr>
        <w:spacing w:after="240" w:line="240" w:lineRule="auto"/>
        <w:rPr>
          <w:rFonts w:ascii="Open Sans" w:hAnsi="Open Sans" w:cs="Open Sans"/>
          <w:color w:val="002060"/>
          <w:kern w:val="0"/>
          <w14:ligatures w14:val="none"/>
        </w:rPr>
      </w:pPr>
      <w:r w:rsidRPr="009E790B">
        <w:rPr>
          <w:rFonts w:ascii="Open Sans" w:hAnsi="Open Sans" w:cs="Open Sans"/>
          <w:color w:val="002060"/>
          <w:kern w:val="0"/>
          <w14:ligatures w14:val="none"/>
        </w:rPr>
        <w:t xml:space="preserve">Reflection of changed context in the terms of the contracts; travelling distances as an example. </w:t>
      </w:r>
    </w:p>
    <w:p w14:paraId="5E6440AD" w14:textId="77777777" w:rsidR="009E790B" w:rsidRPr="009E790B" w:rsidRDefault="009E790B" w:rsidP="009E790B">
      <w:pPr>
        <w:pStyle w:val="ListParagraph"/>
        <w:numPr>
          <w:ilvl w:val="0"/>
          <w:numId w:val="9"/>
        </w:numPr>
        <w:spacing w:after="240" w:line="240" w:lineRule="auto"/>
        <w:rPr>
          <w:rFonts w:ascii="Open Sans" w:hAnsi="Open Sans" w:cs="Open Sans"/>
          <w:color w:val="002060"/>
          <w:kern w:val="0"/>
          <w14:ligatures w14:val="none"/>
        </w:rPr>
      </w:pPr>
      <w:r w:rsidRPr="009E790B">
        <w:rPr>
          <w:rFonts w:ascii="Open Sans" w:hAnsi="Open Sans" w:cs="Open Sans"/>
          <w:color w:val="002060"/>
          <w:kern w:val="0"/>
          <w14:ligatures w14:val="none"/>
        </w:rPr>
        <w:t xml:space="preserve">Standard sets of insurance requirements within the region and with other regions. </w:t>
      </w:r>
    </w:p>
    <w:p w14:paraId="5E69AE32" w14:textId="77777777" w:rsidR="009E790B" w:rsidRPr="009E790B" w:rsidRDefault="009E790B" w:rsidP="009E790B">
      <w:pPr>
        <w:pStyle w:val="ListParagraph"/>
        <w:numPr>
          <w:ilvl w:val="0"/>
          <w:numId w:val="9"/>
        </w:numPr>
        <w:spacing w:after="240" w:line="240" w:lineRule="auto"/>
        <w:rPr>
          <w:rFonts w:ascii="Open Sans" w:hAnsi="Open Sans" w:cs="Open Sans"/>
          <w:color w:val="002060"/>
          <w:kern w:val="0"/>
          <w14:ligatures w14:val="none"/>
        </w:rPr>
      </w:pPr>
      <w:r w:rsidRPr="009E790B">
        <w:rPr>
          <w:rFonts w:ascii="Open Sans" w:hAnsi="Open Sans" w:cs="Open Sans"/>
          <w:color w:val="002060"/>
          <w:kern w:val="0"/>
          <w14:ligatures w14:val="none"/>
        </w:rPr>
        <w:t xml:space="preserve">Inclusion of a mechanism to move current placements onto the same contract terms. </w:t>
      </w:r>
    </w:p>
    <w:p w14:paraId="306B47AB" w14:textId="27455534" w:rsidR="009E790B" w:rsidRPr="009E790B" w:rsidRDefault="009E790B" w:rsidP="009E790B">
      <w:pPr>
        <w:pStyle w:val="ListParagraph"/>
        <w:numPr>
          <w:ilvl w:val="0"/>
          <w:numId w:val="9"/>
        </w:numPr>
        <w:spacing w:after="240" w:line="240" w:lineRule="auto"/>
        <w:rPr>
          <w:rFonts w:ascii="Open Sans" w:hAnsi="Open Sans" w:cs="Open Sans"/>
          <w:color w:val="002060"/>
          <w:kern w:val="0"/>
          <w14:ligatures w14:val="none"/>
        </w:rPr>
      </w:pPr>
      <w:r w:rsidRPr="009E790B">
        <w:rPr>
          <w:rFonts w:ascii="Open Sans" w:hAnsi="Open Sans" w:cs="Open Sans"/>
          <w:color w:val="002060"/>
          <w:kern w:val="0"/>
          <w14:ligatures w14:val="none"/>
        </w:rPr>
        <w:t>Improve clarity around transition</w:t>
      </w:r>
      <w:r>
        <w:rPr>
          <w:rFonts w:ascii="Open Sans" w:hAnsi="Open Sans" w:cs="Open Sans"/>
          <w:color w:val="002060"/>
          <w:kern w:val="0"/>
          <w14:ligatures w14:val="none"/>
        </w:rPr>
        <w:t xml:space="preserve"> and over 18s in placements funded by childrens</w:t>
      </w:r>
      <w:r w:rsidRPr="009E790B">
        <w:rPr>
          <w:rFonts w:ascii="Open Sans" w:hAnsi="Open Sans" w:cs="Open Sans"/>
          <w:color w:val="002060"/>
          <w:kern w:val="0"/>
          <w14:ligatures w14:val="none"/>
        </w:rPr>
        <w:t xml:space="preserve">. </w:t>
      </w:r>
    </w:p>
    <w:p w14:paraId="0F29E42D" w14:textId="51F0BAB9" w:rsidR="009E790B" w:rsidRDefault="009E790B" w:rsidP="00FD1276">
      <w:pPr>
        <w:spacing w:after="240" w:line="240" w:lineRule="auto"/>
        <w:rPr>
          <w:rFonts w:ascii="Open Sans" w:hAnsi="Open Sans" w:cs="Open Sans"/>
          <w:color w:val="002060"/>
          <w:kern w:val="0"/>
          <w14:ligatures w14:val="none"/>
        </w:rPr>
      </w:pPr>
      <w:r>
        <w:rPr>
          <w:rFonts w:ascii="Open Sans" w:hAnsi="Open Sans" w:cs="Open Sans"/>
          <w:color w:val="002060"/>
          <w:kern w:val="0"/>
          <w14:ligatures w14:val="none"/>
        </w:rPr>
        <w:t>Operational</w:t>
      </w:r>
    </w:p>
    <w:p w14:paraId="2B71D678" w14:textId="163F7D73" w:rsidR="00FD1276" w:rsidRPr="009E790B" w:rsidRDefault="00FD1276" w:rsidP="009E790B">
      <w:pPr>
        <w:pStyle w:val="ListParagraph"/>
        <w:numPr>
          <w:ilvl w:val="0"/>
          <w:numId w:val="8"/>
        </w:numPr>
        <w:spacing w:after="240" w:line="240" w:lineRule="auto"/>
        <w:rPr>
          <w:rFonts w:ascii="Open Sans" w:hAnsi="Open Sans" w:cs="Open Sans"/>
          <w:color w:val="002060"/>
          <w:kern w:val="0"/>
          <w14:ligatures w14:val="none"/>
        </w:rPr>
      </w:pPr>
      <w:r w:rsidRPr="009E790B">
        <w:rPr>
          <w:rFonts w:ascii="Open Sans" w:hAnsi="Open Sans" w:cs="Open Sans"/>
          <w:color w:val="002060"/>
          <w:kern w:val="0"/>
          <w14:ligatures w14:val="none"/>
        </w:rPr>
        <w:t>Single mandated template for referrals</w:t>
      </w:r>
    </w:p>
    <w:p w14:paraId="64E28808" w14:textId="51861052" w:rsidR="00FD1276" w:rsidRPr="009E790B" w:rsidRDefault="00FD1276" w:rsidP="009E790B">
      <w:pPr>
        <w:pStyle w:val="ListParagraph"/>
        <w:numPr>
          <w:ilvl w:val="0"/>
          <w:numId w:val="8"/>
        </w:numPr>
        <w:spacing w:after="240" w:line="240" w:lineRule="auto"/>
        <w:rPr>
          <w:rFonts w:ascii="Open Sans" w:hAnsi="Open Sans" w:cs="Open Sans"/>
          <w:color w:val="002060"/>
          <w:kern w:val="0"/>
          <w14:ligatures w14:val="none"/>
        </w:rPr>
      </w:pPr>
      <w:r w:rsidRPr="009E790B">
        <w:rPr>
          <w:rFonts w:ascii="Open Sans" w:hAnsi="Open Sans" w:cs="Open Sans"/>
          <w:color w:val="002060"/>
          <w:kern w:val="0"/>
          <w14:ligatures w14:val="none"/>
        </w:rPr>
        <w:t>Single mandated approach to quality assurance</w:t>
      </w:r>
    </w:p>
    <w:p w14:paraId="0B407BAA" w14:textId="77777777" w:rsidR="009E790B" w:rsidRDefault="00080BB2" w:rsidP="00FD1276">
      <w:pPr>
        <w:pStyle w:val="ListParagraph"/>
        <w:numPr>
          <w:ilvl w:val="0"/>
          <w:numId w:val="8"/>
        </w:numPr>
        <w:spacing w:after="240" w:line="240" w:lineRule="auto"/>
        <w:rPr>
          <w:rFonts w:ascii="Open Sans" w:hAnsi="Open Sans" w:cs="Open Sans"/>
          <w:color w:val="002060"/>
          <w:kern w:val="0"/>
          <w14:ligatures w14:val="none"/>
        </w:rPr>
      </w:pPr>
      <w:r w:rsidRPr="009E790B">
        <w:rPr>
          <w:rFonts w:ascii="Open Sans" w:hAnsi="Open Sans" w:cs="Open Sans"/>
          <w:color w:val="002060"/>
          <w:kern w:val="0"/>
          <w14:ligatures w14:val="none"/>
        </w:rPr>
        <w:t>Single mandated price breakdown template co-produced with providers.</w:t>
      </w:r>
    </w:p>
    <w:p w14:paraId="7C36CDD3" w14:textId="317FB65B" w:rsidR="00080BB2" w:rsidRPr="009E790B" w:rsidRDefault="009E790B" w:rsidP="00FD1276">
      <w:pPr>
        <w:pStyle w:val="ListParagraph"/>
        <w:numPr>
          <w:ilvl w:val="0"/>
          <w:numId w:val="8"/>
        </w:numPr>
        <w:spacing w:after="240" w:line="240" w:lineRule="auto"/>
        <w:rPr>
          <w:rFonts w:ascii="Open Sans" w:hAnsi="Open Sans" w:cs="Open Sans"/>
          <w:color w:val="002060"/>
          <w:kern w:val="0"/>
          <w14:ligatures w14:val="none"/>
        </w:rPr>
      </w:pPr>
      <w:r>
        <w:rPr>
          <w:rFonts w:ascii="Open Sans" w:hAnsi="Open Sans" w:cs="Open Sans"/>
          <w:color w:val="002060"/>
          <w:kern w:val="0"/>
          <w14:ligatures w14:val="none"/>
        </w:rPr>
        <w:t>C</w:t>
      </w:r>
      <w:r w:rsidR="00080BB2" w:rsidRPr="009E790B">
        <w:rPr>
          <w:rFonts w:ascii="Open Sans" w:hAnsi="Open Sans" w:cs="Open Sans"/>
          <w:color w:val="002060"/>
          <w:kern w:val="0"/>
          <w14:ligatures w14:val="none"/>
        </w:rPr>
        <w:t>ommunicate projected need to providers: This would support planning and</w:t>
      </w:r>
      <w:r>
        <w:rPr>
          <w:rFonts w:ascii="Open Sans" w:hAnsi="Open Sans" w:cs="Open Sans"/>
          <w:color w:val="002060"/>
          <w:kern w:val="0"/>
          <w14:ligatures w14:val="none"/>
        </w:rPr>
        <w:t xml:space="preserve"> </w:t>
      </w:r>
      <w:r w:rsidR="00080BB2" w:rsidRPr="009E790B">
        <w:rPr>
          <w:rFonts w:ascii="Open Sans" w:hAnsi="Open Sans" w:cs="Open Sans"/>
          <w:color w:val="002060"/>
          <w:kern w:val="0"/>
          <w14:ligatures w14:val="none"/>
        </w:rPr>
        <w:t xml:space="preserve">targeted approaches to setting up provision. </w:t>
      </w:r>
    </w:p>
    <w:p w14:paraId="4B264AD2" w14:textId="2F2D639F" w:rsidR="008D6B48" w:rsidRDefault="008D6B48" w:rsidP="009E790B">
      <w:pPr>
        <w:pStyle w:val="ListParagraph"/>
        <w:numPr>
          <w:ilvl w:val="0"/>
          <w:numId w:val="8"/>
        </w:numPr>
        <w:spacing w:after="240" w:line="240" w:lineRule="auto"/>
        <w:rPr>
          <w:rFonts w:ascii="Open Sans" w:hAnsi="Open Sans" w:cs="Open Sans"/>
          <w:color w:val="002060"/>
          <w:kern w:val="0"/>
          <w14:ligatures w14:val="none"/>
        </w:rPr>
      </w:pPr>
      <w:r>
        <w:rPr>
          <w:rFonts w:ascii="Open Sans" w:hAnsi="Open Sans" w:cs="Open Sans"/>
          <w:color w:val="002060"/>
          <w:kern w:val="0"/>
          <w14:ligatures w14:val="none"/>
        </w:rPr>
        <w:t>Centralised point for sharing documents.</w:t>
      </w:r>
    </w:p>
    <w:p w14:paraId="078F7B05" w14:textId="7A4BC020" w:rsidR="00803A10" w:rsidRDefault="00803A10" w:rsidP="009E790B">
      <w:pPr>
        <w:pStyle w:val="ListParagraph"/>
        <w:numPr>
          <w:ilvl w:val="0"/>
          <w:numId w:val="8"/>
        </w:numPr>
        <w:spacing w:after="240" w:line="240" w:lineRule="auto"/>
        <w:rPr>
          <w:rFonts w:ascii="Open Sans" w:hAnsi="Open Sans" w:cs="Open Sans"/>
          <w:color w:val="002060"/>
          <w:kern w:val="0"/>
          <w14:ligatures w14:val="none"/>
        </w:rPr>
      </w:pPr>
      <w:r>
        <w:rPr>
          <w:rFonts w:ascii="Open Sans" w:hAnsi="Open Sans" w:cs="Open Sans"/>
          <w:color w:val="002060"/>
          <w:kern w:val="0"/>
          <w14:ligatures w14:val="none"/>
        </w:rPr>
        <w:t>Simpler</w:t>
      </w:r>
      <w:r w:rsidR="009E790B">
        <w:rPr>
          <w:rFonts w:ascii="Open Sans" w:hAnsi="Open Sans" w:cs="Open Sans"/>
          <w:color w:val="002060"/>
          <w:kern w:val="0"/>
          <w14:ligatures w14:val="none"/>
        </w:rPr>
        <w:t>, shorter</w:t>
      </w:r>
      <w:r>
        <w:rPr>
          <w:rFonts w:ascii="Open Sans" w:hAnsi="Open Sans" w:cs="Open Sans"/>
          <w:color w:val="002060"/>
          <w:kern w:val="0"/>
          <w14:ligatures w14:val="none"/>
        </w:rPr>
        <w:t xml:space="preserve"> procurement process and access to support to apply. </w:t>
      </w:r>
    </w:p>
    <w:p w14:paraId="3DB12073" w14:textId="71ADD53D" w:rsidR="00AE5B50" w:rsidRPr="00AE5B50" w:rsidRDefault="00AE5B50" w:rsidP="00AE5B50">
      <w:pPr>
        <w:tabs>
          <w:tab w:val="left" w:pos="1843"/>
        </w:tabs>
        <w:spacing w:after="240" w:line="240" w:lineRule="auto"/>
        <w:rPr>
          <w:rFonts w:ascii="Open Sans" w:hAnsi="Open Sans" w:cs="Open Sans"/>
          <w:b/>
          <w:bCs/>
          <w:color w:val="002060"/>
          <w:kern w:val="0"/>
          <w14:ligatures w14:val="none"/>
        </w:rPr>
      </w:pPr>
      <w:r w:rsidRPr="00AE5B50">
        <w:rPr>
          <w:rFonts w:ascii="Open Sans" w:hAnsi="Open Sans" w:cs="Open Sans"/>
          <w:b/>
          <w:bCs/>
          <w:color w:val="002060"/>
          <w:kern w:val="0"/>
          <w14:ligatures w14:val="none"/>
        </w:rPr>
        <w:t>Notes</w:t>
      </w:r>
    </w:p>
    <w:p w14:paraId="5D9ED6BE" w14:textId="3FFBE5F1" w:rsidR="00FD1276" w:rsidRDefault="00BD6F4C" w:rsidP="00FD1276">
      <w:pPr>
        <w:spacing w:after="240" w:line="240" w:lineRule="auto"/>
        <w:rPr>
          <w:rFonts w:ascii="Open Sans" w:hAnsi="Open Sans" w:cs="Open Sans"/>
          <w:color w:val="002060"/>
          <w:kern w:val="0"/>
          <w14:ligatures w14:val="none"/>
        </w:rPr>
      </w:pPr>
      <w:r>
        <w:rPr>
          <w:rFonts w:ascii="Open Sans" w:hAnsi="Open Sans" w:cs="Open Sans"/>
          <w:color w:val="002060"/>
          <w:kern w:val="0"/>
          <w14:ligatures w14:val="none"/>
        </w:rPr>
        <w:lastRenderedPageBreak/>
        <w:t xml:space="preserve">There were some points raised that we </w:t>
      </w:r>
      <w:proofErr w:type="gramStart"/>
      <w:r>
        <w:rPr>
          <w:rFonts w:ascii="Open Sans" w:hAnsi="Open Sans" w:cs="Open Sans"/>
          <w:color w:val="002060"/>
          <w:kern w:val="0"/>
          <w14:ligatures w14:val="none"/>
        </w:rPr>
        <w:t>can</w:t>
      </w:r>
      <w:proofErr w:type="gramEnd"/>
      <w:r>
        <w:rPr>
          <w:rFonts w:ascii="Open Sans" w:hAnsi="Open Sans" w:cs="Open Sans"/>
          <w:color w:val="002060"/>
          <w:kern w:val="0"/>
          <w14:ligatures w14:val="none"/>
        </w:rPr>
        <w:t xml:space="preserve"> respond to directly now, separate to the review:</w:t>
      </w:r>
    </w:p>
    <w:p w14:paraId="5E028451" w14:textId="3397B6D3" w:rsidR="00BD6F4C" w:rsidRDefault="00BD0349" w:rsidP="00FD1276">
      <w:pPr>
        <w:spacing w:after="240" w:line="240" w:lineRule="auto"/>
        <w:rPr>
          <w:rFonts w:ascii="Open Sans" w:hAnsi="Open Sans" w:cs="Open Sans"/>
          <w:color w:val="002060"/>
          <w:kern w:val="0"/>
          <w14:ligatures w14:val="none"/>
        </w:rPr>
      </w:pPr>
      <w:r w:rsidRPr="004F54F9">
        <w:rPr>
          <w:rFonts w:ascii="Open Sans" w:hAnsi="Open Sans" w:cs="Open Sans"/>
          <w:i/>
          <w:iCs/>
          <w:color w:val="002060"/>
          <w:kern w:val="0"/>
          <w14:ligatures w14:val="none"/>
        </w:rPr>
        <w:t xml:space="preserve">Now supported accommodation is regulated would a new contract not duplicate Ofsted’s </w:t>
      </w:r>
      <w:r w:rsidR="007042F6" w:rsidRPr="004F54F9">
        <w:rPr>
          <w:rFonts w:ascii="Open Sans" w:hAnsi="Open Sans" w:cs="Open Sans"/>
          <w:i/>
          <w:iCs/>
          <w:color w:val="002060"/>
          <w:kern w:val="0"/>
          <w14:ligatures w14:val="none"/>
        </w:rPr>
        <w:t>role.</w:t>
      </w:r>
      <w:r>
        <w:rPr>
          <w:rFonts w:ascii="Open Sans" w:hAnsi="Open Sans" w:cs="Open Sans"/>
          <w:color w:val="002060"/>
          <w:kern w:val="0"/>
          <w14:ligatures w14:val="none"/>
        </w:rPr>
        <w:t xml:space="preserve"> No, Ofsted’s is the regulator and have a very specific role. The regional purchasing systems put in place terms and conditions to set out a contractual relationship between placing authorities and providers. </w:t>
      </w:r>
    </w:p>
    <w:p w14:paraId="3CA3F8D4" w14:textId="2F5BA30A" w:rsidR="00FD1276" w:rsidRDefault="00BD0349" w:rsidP="00FD1276">
      <w:pPr>
        <w:spacing w:after="240" w:line="240" w:lineRule="auto"/>
        <w:rPr>
          <w:rFonts w:ascii="Open Sans" w:hAnsi="Open Sans" w:cs="Open Sans"/>
          <w:color w:val="002060"/>
          <w:kern w:val="0"/>
          <w14:ligatures w14:val="none"/>
        </w:rPr>
      </w:pPr>
      <w:r w:rsidRPr="004F54F9">
        <w:rPr>
          <w:rFonts w:ascii="Open Sans" w:hAnsi="Open Sans" w:cs="Open Sans"/>
          <w:i/>
          <w:iCs/>
          <w:color w:val="002060"/>
          <w:kern w:val="0"/>
          <w14:ligatures w14:val="none"/>
        </w:rPr>
        <w:t>10% discounts for long term fostering placements don’t work.</w:t>
      </w:r>
      <w:r>
        <w:rPr>
          <w:rFonts w:ascii="Open Sans" w:hAnsi="Open Sans" w:cs="Open Sans"/>
          <w:color w:val="002060"/>
          <w:kern w:val="0"/>
          <w14:ligatures w14:val="none"/>
        </w:rPr>
        <w:t xml:space="preserve"> </w:t>
      </w:r>
      <w:r w:rsidR="004F54F9">
        <w:rPr>
          <w:rFonts w:ascii="Open Sans" w:hAnsi="Open Sans" w:cs="Open Sans"/>
          <w:color w:val="002060"/>
          <w:kern w:val="0"/>
          <w14:ligatures w14:val="none"/>
        </w:rPr>
        <w:t xml:space="preserve">Whilst there are some discounts still in place on the Fostering </w:t>
      </w:r>
      <w:proofErr w:type="gramStart"/>
      <w:r w:rsidR="004F54F9">
        <w:rPr>
          <w:rFonts w:ascii="Open Sans" w:hAnsi="Open Sans" w:cs="Open Sans"/>
          <w:color w:val="002060"/>
          <w:kern w:val="0"/>
          <w14:ligatures w14:val="none"/>
        </w:rPr>
        <w:t>FPS</w:t>
      </w:r>
      <w:proofErr w:type="gramEnd"/>
      <w:r w:rsidR="004F54F9">
        <w:rPr>
          <w:rFonts w:ascii="Open Sans" w:hAnsi="Open Sans" w:cs="Open Sans"/>
          <w:color w:val="002060"/>
          <w:kern w:val="0"/>
          <w14:ligatures w14:val="none"/>
        </w:rPr>
        <w:t xml:space="preserve"> we note that the 10% discount for placements over 36 months was removed as part of the change in approach to uplifts. </w:t>
      </w:r>
    </w:p>
    <w:p w14:paraId="3EBC2BD1" w14:textId="100956AE" w:rsidR="00AE5B50" w:rsidRPr="00384125" w:rsidRDefault="00AE5B50" w:rsidP="00384125">
      <w:pPr>
        <w:pStyle w:val="Title"/>
        <w:spacing w:after="240"/>
        <w:rPr>
          <w:rFonts w:ascii="Open Sans" w:hAnsi="Open Sans" w:cs="Open Sans"/>
          <w:color w:val="0099A0"/>
          <w:sz w:val="28"/>
          <w:szCs w:val="28"/>
        </w:rPr>
      </w:pPr>
      <w:r w:rsidRPr="00384125">
        <w:rPr>
          <w:rFonts w:ascii="Open Sans" w:hAnsi="Open Sans" w:cs="Open Sans"/>
          <w:color w:val="0099A0"/>
          <w:sz w:val="28"/>
          <w:szCs w:val="28"/>
        </w:rPr>
        <w:t>Further information</w:t>
      </w:r>
    </w:p>
    <w:p w14:paraId="5E908FD3" w14:textId="2100F1F7" w:rsidR="00AE5B50" w:rsidRDefault="00AE5B50" w:rsidP="00FD1276">
      <w:pPr>
        <w:spacing w:after="240" w:line="240" w:lineRule="auto"/>
        <w:rPr>
          <w:rFonts w:ascii="Open Sans" w:hAnsi="Open Sans" w:cs="Open Sans"/>
          <w:color w:val="002060"/>
          <w:kern w:val="0"/>
          <w14:ligatures w14:val="none"/>
        </w:rPr>
      </w:pPr>
      <w:r>
        <w:rPr>
          <w:rFonts w:ascii="Open Sans" w:hAnsi="Open Sans" w:cs="Open Sans"/>
          <w:color w:val="002060"/>
          <w:kern w:val="0"/>
          <w14:ligatures w14:val="none"/>
        </w:rPr>
        <w:t xml:space="preserve">Please see our website: </w:t>
      </w:r>
      <w:hyperlink r:id="rId10" w:history="1">
        <w:r w:rsidR="00384125" w:rsidRPr="00AB1AB4">
          <w:rPr>
            <w:rStyle w:val="Hyperlink"/>
            <w:rFonts w:ascii="Open Sans" w:hAnsi="Open Sans" w:cs="Open Sans"/>
            <w:kern w:val="0"/>
            <w14:ligatures w14:val="none"/>
          </w:rPr>
          <w:t>https://www.nwadcs.org.uk/review-regional-purchasing-systems</w:t>
        </w:r>
      </w:hyperlink>
      <w:r w:rsidR="00384125">
        <w:rPr>
          <w:rFonts w:ascii="Open Sans" w:hAnsi="Open Sans" w:cs="Open Sans"/>
          <w:color w:val="002060"/>
          <w:kern w:val="0"/>
          <w14:ligatures w14:val="none"/>
        </w:rPr>
        <w:t xml:space="preserve"> </w:t>
      </w:r>
    </w:p>
    <w:sectPr w:rsidR="00AE5B50">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8EE3A" w14:textId="77777777" w:rsidR="009062CC" w:rsidRDefault="009062CC" w:rsidP="009062CC">
      <w:pPr>
        <w:spacing w:after="0" w:line="240" w:lineRule="auto"/>
      </w:pPr>
      <w:r>
        <w:separator/>
      </w:r>
    </w:p>
  </w:endnote>
  <w:endnote w:type="continuationSeparator" w:id="0">
    <w:p w14:paraId="133E10ED" w14:textId="77777777" w:rsidR="009062CC" w:rsidRDefault="009062CC" w:rsidP="009062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5C887" w14:textId="77777777" w:rsidR="009062CC" w:rsidRDefault="009062CC" w:rsidP="009062CC">
      <w:pPr>
        <w:spacing w:after="0" w:line="240" w:lineRule="auto"/>
      </w:pPr>
      <w:r>
        <w:separator/>
      </w:r>
    </w:p>
  </w:footnote>
  <w:footnote w:type="continuationSeparator" w:id="0">
    <w:p w14:paraId="504195F8" w14:textId="77777777" w:rsidR="009062CC" w:rsidRDefault="009062CC" w:rsidP="009062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5DDDB" w14:textId="77777777" w:rsidR="00900CC9" w:rsidRDefault="00900CC9">
    <w:pPr>
      <w:pStyle w:val="Header"/>
    </w:pPr>
  </w:p>
  <w:p w14:paraId="014551ED" w14:textId="77777777" w:rsidR="00900CC9" w:rsidRDefault="00900CC9">
    <w:pPr>
      <w:pStyle w:val="Header"/>
    </w:pPr>
  </w:p>
  <w:p w14:paraId="4112B5AB" w14:textId="77777777" w:rsidR="00900CC9" w:rsidRDefault="00900CC9">
    <w:pPr>
      <w:pStyle w:val="Header"/>
    </w:pPr>
  </w:p>
  <w:p w14:paraId="1F8CCB63" w14:textId="77777777" w:rsidR="00900CC9" w:rsidRDefault="00900CC9">
    <w:pPr>
      <w:pStyle w:val="Header"/>
    </w:pPr>
  </w:p>
  <w:p w14:paraId="6ECEF8BB" w14:textId="05D034F8" w:rsidR="009062CC" w:rsidRDefault="009062CC">
    <w:pPr>
      <w:pStyle w:val="Header"/>
    </w:pPr>
    <w:r w:rsidRPr="00093051">
      <w:rPr>
        <w:b/>
        <w:bCs/>
        <w:noProof/>
        <w:color w:val="0099A0"/>
        <w:sz w:val="32"/>
        <w:szCs w:val="32"/>
      </w:rPr>
      <w:drawing>
        <wp:anchor distT="0" distB="0" distL="114300" distR="114300" simplePos="0" relativeHeight="251659264" behindDoc="1" locked="0" layoutInCell="1" allowOverlap="1" wp14:anchorId="2A11D7DE" wp14:editId="09932004">
          <wp:simplePos x="0" y="0"/>
          <wp:positionH relativeFrom="margin">
            <wp:posOffset>0</wp:posOffset>
          </wp:positionH>
          <wp:positionV relativeFrom="page">
            <wp:posOffset>448945</wp:posOffset>
          </wp:positionV>
          <wp:extent cx="1958340" cy="701675"/>
          <wp:effectExtent l="0" t="0" r="3810" b="0"/>
          <wp:wrapNone/>
          <wp:docPr id="2" name="Picture 2"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logo&#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58340" cy="7016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9186A"/>
    <w:multiLevelType w:val="hybridMultilevel"/>
    <w:tmpl w:val="857A406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4D185615"/>
    <w:multiLevelType w:val="hybridMultilevel"/>
    <w:tmpl w:val="7B0E30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1BB40DF"/>
    <w:multiLevelType w:val="hybridMultilevel"/>
    <w:tmpl w:val="F90AA1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5D206466"/>
    <w:multiLevelType w:val="hybridMultilevel"/>
    <w:tmpl w:val="C464A6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0E87409"/>
    <w:multiLevelType w:val="hybridMultilevel"/>
    <w:tmpl w:val="AD04038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77F42080"/>
    <w:multiLevelType w:val="hybridMultilevel"/>
    <w:tmpl w:val="FF9A68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A057754"/>
    <w:multiLevelType w:val="hybridMultilevel"/>
    <w:tmpl w:val="724E9890"/>
    <w:lvl w:ilvl="0" w:tplc="66E6EE7A">
      <w:start w:val="3"/>
      <w:numFmt w:val="bullet"/>
      <w:lvlText w:val="-"/>
      <w:lvlJc w:val="left"/>
      <w:pPr>
        <w:ind w:left="720" w:hanging="360"/>
      </w:pPr>
      <w:rPr>
        <w:rFonts w:ascii="Aptos" w:eastAsia="Aptos" w:hAnsi="Apto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7A4D35DB"/>
    <w:multiLevelType w:val="hybridMultilevel"/>
    <w:tmpl w:val="BC964C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B35626B"/>
    <w:multiLevelType w:val="hybridMultilevel"/>
    <w:tmpl w:val="C324EE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821918057">
    <w:abstractNumId w:val="2"/>
  </w:num>
  <w:num w:numId="2" w16cid:durableId="2026203544">
    <w:abstractNumId w:val="2"/>
  </w:num>
  <w:num w:numId="3" w16cid:durableId="1853953968">
    <w:abstractNumId w:val="3"/>
  </w:num>
  <w:num w:numId="4" w16cid:durableId="1117681477">
    <w:abstractNumId w:val="4"/>
  </w:num>
  <w:num w:numId="5" w16cid:durableId="1872456265">
    <w:abstractNumId w:val="0"/>
  </w:num>
  <w:num w:numId="6" w16cid:durableId="858785621">
    <w:abstractNumId w:val="5"/>
  </w:num>
  <w:num w:numId="7" w16cid:durableId="707530495">
    <w:abstractNumId w:val="8"/>
  </w:num>
  <w:num w:numId="8" w16cid:durableId="991324973">
    <w:abstractNumId w:val="7"/>
  </w:num>
  <w:num w:numId="9" w16cid:durableId="1202480279">
    <w:abstractNumId w:val="1"/>
  </w:num>
  <w:num w:numId="10" w16cid:durableId="17201300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276"/>
    <w:rsid w:val="00080BB2"/>
    <w:rsid w:val="002374A9"/>
    <w:rsid w:val="00240649"/>
    <w:rsid w:val="00261237"/>
    <w:rsid w:val="0028682F"/>
    <w:rsid w:val="00384125"/>
    <w:rsid w:val="003918F5"/>
    <w:rsid w:val="00457127"/>
    <w:rsid w:val="004F54F9"/>
    <w:rsid w:val="00500F8D"/>
    <w:rsid w:val="00504DE5"/>
    <w:rsid w:val="00606E6D"/>
    <w:rsid w:val="00686555"/>
    <w:rsid w:val="006D0BAA"/>
    <w:rsid w:val="007042F6"/>
    <w:rsid w:val="00793E9C"/>
    <w:rsid w:val="00803A10"/>
    <w:rsid w:val="00805A13"/>
    <w:rsid w:val="008D6B48"/>
    <w:rsid w:val="00900CC9"/>
    <w:rsid w:val="009062CC"/>
    <w:rsid w:val="00960F27"/>
    <w:rsid w:val="009D2B89"/>
    <w:rsid w:val="009E790B"/>
    <w:rsid w:val="00AE5B50"/>
    <w:rsid w:val="00AF59A5"/>
    <w:rsid w:val="00B1531F"/>
    <w:rsid w:val="00B83657"/>
    <w:rsid w:val="00BD0349"/>
    <w:rsid w:val="00BD6F4C"/>
    <w:rsid w:val="00C87FCD"/>
    <w:rsid w:val="00D054B9"/>
    <w:rsid w:val="00D52C73"/>
    <w:rsid w:val="00D72A9C"/>
    <w:rsid w:val="00DB15B1"/>
    <w:rsid w:val="00FD12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A573B"/>
  <w15:chartTrackingRefBased/>
  <w15:docId w15:val="{FFEA775D-C1A3-4BF4-9564-047C2305A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12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12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12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12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12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12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12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12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12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12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12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12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12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12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12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12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12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1276"/>
    <w:rPr>
      <w:rFonts w:eastAsiaTheme="majorEastAsia" w:cstheme="majorBidi"/>
      <w:color w:val="272727" w:themeColor="text1" w:themeTint="D8"/>
    </w:rPr>
  </w:style>
  <w:style w:type="paragraph" w:styleId="Title">
    <w:name w:val="Title"/>
    <w:basedOn w:val="Normal"/>
    <w:next w:val="Normal"/>
    <w:link w:val="TitleChar"/>
    <w:uiPriority w:val="10"/>
    <w:qFormat/>
    <w:rsid w:val="00FD12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12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12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12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1276"/>
    <w:pPr>
      <w:spacing w:before="160"/>
      <w:jc w:val="center"/>
    </w:pPr>
    <w:rPr>
      <w:i/>
      <w:iCs/>
      <w:color w:val="404040" w:themeColor="text1" w:themeTint="BF"/>
    </w:rPr>
  </w:style>
  <w:style w:type="character" w:customStyle="1" w:styleId="QuoteChar">
    <w:name w:val="Quote Char"/>
    <w:basedOn w:val="DefaultParagraphFont"/>
    <w:link w:val="Quote"/>
    <w:uiPriority w:val="29"/>
    <w:rsid w:val="00FD1276"/>
    <w:rPr>
      <w:i/>
      <w:iCs/>
      <w:color w:val="404040" w:themeColor="text1" w:themeTint="BF"/>
    </w:rPr>
  </w:style>
  <w:style w:type="paragraph" w:styleId="ListParagraph">
    <w:name w:val="List Paragraph"/>
    <w:basedOn w:val="Normal"/>
    <w:uiPriority w:val="34"/>
    <w:qFormat/>
    <w:rsid w:val="00FD1276"/>
    <w:pPr>
      <w:ind w:left="720"/>
      <w:contextualSpacing/>
    </w:pPr>
  </w:style>
  <w:style w:type="character" w:styleId="IntenseEmphasis">
    <w:name w:val="Intense Emphasis"/>
    <w:basedOn w:val="DefaultParagraphFont"/>
    <w:uiPriority w:val="21"/>
    <w:qFormat/>
    <w:rsid w:val="00FD1276"/>
    <w:rPr>
      <w:i/>
      <w:iCs/>
      <w:color w:val="0F4761" w:themeColor="accent1" w:themeShade="BF"/>
    </w:rPr>
  </w:style>
  <w:style w:type="paragraph" w:styleId="IntenseQuote">
    <w:name w:val="Intense Quote"/>
    <w:basedOn w:val="Normal"/>
    <w:next w:val="Normal"/>
    <w:link w:val="IntenseQuoteChar"/>
    <w:uiPriority w:val="30"/>
    <w:qFormat/>
    <w:rsid w:val="00FD12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1276"/>
    <w:rPr>
      <w:i/>
      <w:iCs/>
      <w:color w:val="0F4761" w:themeColor="accent1" w:themeShade="BF"/>
    </w:rPr>
  </w:style>
  <w:style w:type="character" w:styleId="IntenseReference">
    <w:name w:val="Intense Reference"/>
    <w:basedOn w:val="DefaultParagraphFont"/>
    <w:uiPriority w:val="32"/>
    <w:qFormat/>
    <w:rsid w:val="00FD1276"/>
    <w:rPr>
      <w:b/>
      <w:bCs/>
      <w:smallCaps/>
      <w:color w:val="0F4761" w:themeColor="accent1" w:themeShade="BF"/>
      <w:spacing w:val="5"/>
    </w:rPr>
  </w:style>
  <w:style w:type="table" w:styleId="TableGrid">
    <w:name w:val="Table Grid"/>
    <w:basedOn w:val="TableNormal"/>
    <w:uiPriority w:val="39"/>
    <w:rsid w:val="00803A1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062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62CC"/>
  </w:style>
  <w:style w:type="paragraph" w:styleId="Footer">
    <w:name w:val="footer"/>
    <w:basedOn w:val="Normal"/>
    <w:link w:val="FooterChar"/>
    <w:uiPriority w:val="99"/>
    <w:unhideWhenUsed/>
    <w:rsid w:val="009062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62CC"/>
  </w:style>
  <w:style w:type="character" w:styleId="Hyperlink">
    <w:name w:val="Hyperlink"/>
    <w:basedOn w:val="DefaultParagraphFont"/>
    <w:uiPriority w:val="99"/>
    <w:unhideWhenUsed/>
    <w:rsid w:val="00384125"/>
    <w:rPr>
      <w:color w:val="467886" w:themeColor="hyperlink"/>
      <w:u w:val="single"/>
    </w:rPr>
  </w:style>
  <w:style w:type="character" w:styleId="UnresolvedMention">
    <w:name w:val="Unresolved Mention"/>
    <w:basedOn w:val="DefaultParagraphFont"/>
    <w:uiPriority w:val="99"/>
    <w:semiHidden/>
    <w:unhideWhenUsed/>
    <w:rsid w:val="003841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048856">
      <w:bodyDiv w:val="1"/>
      <w:marLeft w:val="0"/>
      <w:marRight w:val="0"/>
      <w:marTop w:val="0"/>
      <w:marBottom w:val="0"/>
      <w:divBdr>
        <w:top w:val="none" w:sz="0" w:space="0" w:color="auto"/>
        <w:left w:val="none" w:sz="0" w:space="0" w:color="auto"/>
        <w:bottom w:val="none" w:sz="0" w:space="0" w:color="auto"/>
        <w:right w:val="none" w:sz="0" w:space="0" w:color="auto"/>
      </w:divBdr>
    </w:div>
    <w:div w:id="819614832">
      <w:bodyDiv w:val="1"/>
      <w:marLeft w:val="0"/>
      <w:marRight w:val="0"/>
      <w:marTop w:val="0"/>
      <w:marBottom w:val="0"/>
      <w:divBdr>
        <w:top w:val="none" w:sz="0" w:space="0" w:color="auto"/>
        <w:left w:val="none" w:sz="0" w:space="0" w:color="auto"/>
        <w:bottom w:val="none" w:sz="0" w:space="0" w:color="auto"/>
        <w:right w:val="none" w:sz="0" w:space="0" w:color="auto"/>
      </w:divBdr>
    </w:div>
    <w:div w:id="1439447007">
      <w:bodyDiv w:val="1"/>
      <w:marLeft w:val="0"/>
      <w:marRight w:val="0"/>
      <w:marTop w:val="0"/>
      <w:marBottom w:val="0"/>
      <w:divBdr>
        <w:top w:val="none" w:sz="0" w:space="0" w:color="auto"/>
        <w:left w:val="none" w:sz="0" w:space="0" w:color="auto"/>
        <w:bottom w:val="none" w:sz="0" w:space="0" w:color="auto"/>
        <w:right w:val="none" w:sz="0" w:space="0" w:color="auto"/>
      </w:divBdr>
    </w:div>
    <w:div w:id="1483742127">
      <w:bodyDiv w:val="1"/>
      <w:marLeft w:val="0"/>
      <w:marRight w:val="0"/>
      <w:marTop w:val="0"/>
      <w:marBottom w:val="0"/>
      <w:divBdr>
        <w:top w:val="none" w:sz="0" w:space="0" w:color="auto"/>
        <w:left w:val="none" w:sz="0" w:space="0" w:color="auto"/>
        <w:bottom w:val="none" w:sz="0" w:space="0" w:color="auto"/>
        <w:right w:val="none" w:sz="0" w:space="0" w:color="auto"/>
      </w:divBdr>
    </w:div>
    <w:div w:id="1575429664">
      <w:bodyDiv w:val="1"/>
      <w:marLeft w:val="0"/>
      <w:marRight w:val="0"/>
      <w:marTop w:val="0"/>
      <w:marBottom w:val="0"/>
      <w:divBdr>
        <w:top w:val="none" w:sz="0" w:space="0" w:color="auto"/>
        <w:left w:val="none" w:sz="0" w:space="0" w:color="auto"/>
        <w:bottom w:val="none" w:sz="0" w:space="0" w:color="auto"/>
        <w:right w:val="none" w:sz="0" w:space="0" w:color="auto"/>
      </w:divBdr>
    </w:div>
    <w:div w:id="1626621693">
      <w:bodyDiv w:val="1"/>
      <w:marLeft w:val="0"/>
      <w:marRight w:val="0"/>
      <w:marTop w:val="0"/>
      <w:marBottom w:val="0"/>
      <w:divBdr>
        <w:top w:val="none" w:sz="0" w:space="0" w:color="auto"/>
        <w:left w:val="none" w:sz="0" w:space="0" w:color="auto"/>
        <w:bottom w:val="none" w:sz="0" w:space="0" w:color="auto"/>
        <w:right w:val="none" w:sz="0" w:space="0" w:color="auto"/>
      </w:divBdr>
    </w:div>
    <w:div w:id="1792093114">
      <w:bodyDiv w:val="1"/>
      <w:marLeft w:val="0"/>
      <w:marRight w:val="0"/>
      <w:marTop w:val="0"/>
      <w:marBottom w:val="0"/>
      <w:divBdr>
        <w:top w:val="none" w:sz="0" w:space="0" w:color="auto"/>
        <w:left w:val="none" w:sz="0" w:space="0" w:color="auto"/>
        <w:bottom w:val="none" w:sz="0" w:space="0" w:color="auto"/>
        <w:right w:val="none" w:sz="0" w:space="0" w:color="auto"/>
      </w:divBdr>
    </w:div>
    <w:div w:id="1827091734">
      <w:bodyDiv w:val="1"/>
      <w:marLeft w:val="0"/>
      <w:marRight w:val="0"/>
      <w:marTop w:val="0"/>
      <w:marBottom w:val="0"/>
      <w:divBdr>
        <w:top w:val="none" w:sz="0" w:space="0" w:color="auto"/>
        <w:left w:val="none" w:sz="0" w:space="0" w:color="auto"/>
        <w:bottom w:val="none" w:sz="0" w:space="0" w:color="auto"/>
        <w:right w:val="none" w:sz="0" w:space="0" w:color="auto"/>
      </w:divBdr>
    </w:div>
    <w:div w:id="1848136284">
      <w:bodyDiv w:val="1"/>
      <w:marLeft w:val="0"/>
      <w:marRight w:val="0"/>
      <w:marTop w:val="0"/>
      <w:marBottom w:val="0"/>
      <w:divBdr>
        <w:top w:val="none" w:sz="0" w:space="0" w:color="auto"/>
        <w:left w:val="none" w:sz="0" w:space="0" w:color="auto"/>
        <w:bottom w:val="none" w:sz="0" w:space="0" w:color="auto"/>
        <w:right w:val="none" w:sz="0" w:space="0" w:color="auto"/>
      </w:divBdr>
    </w:div>
    <w:div w:id="1912080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nwadcs.org.uk/review-regional-purchasing-systems"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3d6bf5-bc38-4048-bee4-f9d523e76956" xsi:nil="true"/>
    <TaxCatchAll xmlns="47ec70bc-4bc4-45ec-8543-b4f1fe6a2bfb" xsi:nil="true"/>
    <lcf76f155ced4ddcb4097134ff3c332f xmlns="043d6bf5-bc38-4048-bee4-f9d523e7695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A12A4D7158F3C4E808DA44ADBFAA460" ma:contentTypeVersion="17" ma:contentTypeDescription="Create a new document." ma:contentTypeScope="" ma:versionID="68767293cd0b62980ae816102daf459a">
  <xsd:schema xmlns:xsd="http://www.w3.org/2001/XMLSchema" xmlns:xs="http://www.w3.org/2001/XMLSchema" xmlns:p="http://schemas.microsoft.com/office/2006/metadata/properties" xmlns:ns2="043d6bf5-bc38-4048-bee4-f9d523e76956" xmlns:ns3="47ec70bc-4bc4-45ec-8543-b4f1fe6a2bfb" targetNamespace="http://schemas.microsoft.com/office/2006/metadata/properties" ma:root="true" ma:fieldsID="064c00432eb48ea5bb0238fd146ee6f4" ns2:_="" ns3:_="">
    <xsd:import namespace="043d6bf5-bc38-4048-bee4-f9d523e76956"/>
    <xsd:import namespace="47ec70bc-4bc4-45ec-8543-b4f1fe6a2bf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_Flow_SignoffStatu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3d6bf5-bc38-4048-bee4-f9d523e769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9803200-a5eb-4841-8eb8-d63aa78f7c0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Flow_SignoffStatus" ma:index="22" nillable="true" ma:displayName="Sign-off status" ma:internalName="Sign_x002d_off_x0020_status">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ec70bc-4bc4-45ec-8543-b4f1fe6a2bf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5359260-3535-41ee-a745-698875ae19da}" ma:internalName="TaxCatchAll" ma:showField="CatchAllData" ma:web="47ec70bc-4bc4-45ec-8543-b4f1fe6a2bf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E1A0D4-2ECC-4D67-90BB-013BF018074B}">
  <ds:schemaRefs>
    <ds:schemaRef ds:uri="http://schemas.microsoft.com/office/2006/metadata/properties"/>
    <ds:schemaRef ds:uri="http://schemas.microsoft.com/office/infopath/2007/PartnerControls"/>
    <ds:schemaRef ds:uri="043d6bf5-bc38-4048-bee4-f9d523e76956"/>
    <ds:schemaRef ds:uri="47ec70bc-4bc4-45ec-8543-b4f1fe6a2bfb"/>
  </ds:schemaRefs>
</ds:datastoreItem>
</file>

<file path=customXml/itemProps2.xml><?xml version="1.0" encoding="utf-8"?>
<ds:datastoreItem xmlns:ds="http://schemas.openxmlformats.org/officeDocument/2006/customXml" ds:itemID="{DBE0FB41-226C-43A1-8C0B-1629005979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3d6bf5-bc38-4048-bee4-f9d523e76956"/>
    <ds:schemaRef ds:uri="47ec70bc-4bc4-45ec-8543-b4f1fe6a2b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8FFB80-570D-481B-8A0A-607065EC21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3</Pages>
  <Words>634</Words>
  <Characters>3619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Lythgoe</dc:creator>
  <cp:keywords/>
  <dc:description/>
  <cp:lastModifiedBy>Amy Lythgoe</cp:lastModifiedBy>
  <cp:revision>28</cp:revision>
  <dcterms:created xsi:type="dcterms:W3CDTF">2025-03-13T09:09:00Z</dcterms:created>
  <dcterms:modified xsi:type="dcterms:W3CDTF">2025-03-13T21:28:00Z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0x010100EA12A4D7158F3C4E808DA44ADBFAA460</vt:lpwstr>
  </property>
  <property fmtid="{D5CDD505-2E9C-101B-9397-08002B2CF9AE}" pid="3" name="MediaServiceImageTags">
    <vt:lpwstr/>
  </property>
</Properties>
</file>