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7DE24" w14:textId="604BFFC9" w:rsidR="00A02AF5" w:rsidRPr="00673B13" w:rsidRDefault="00A02AF5">
      <w:pPr>
        <w:rPr>
          <w:rFonts w:ascii="Open Sans" w:hAnsi="Open Sans" w:cs="Open Sans"/>
        </w:rPr>
      </w:pPr>
    </w:p>
    <w:tbl>
      <w:tblPr>
        <w:tblStyle w:val="TableGrid"/>
        <w:tblpPr w:leftFromText="180" w:rightFromText="180" w:vertAnchor="page" w:horzAnchor="margin" w:tblpY="2108"/>
        <w:tblW w:w="9669" w:type="dxa"/>
        <w:tblBorders>
          <w:top w:val="none" w:sz="0" w:space="0" w:color="auto"/>
          <w:left w:val="none" w:sz="0" w:space="0" w:color="auto"/>
          <w:bottom w:val="none" w:sz="0" w:space="0" w:color="auto"/>
          <w:right w:val="none" w:sz="0" w:space="0" w:color="auto"/>
          <w:insideH w:val="single" w:sz="4" w:space="0" w:color="0099A0"/>
          <w:insideV w:val="single" w:sz="4" w:space="0" w:color="0099A0"/>
        </w:tblBorders>
        <w:tblLook w:val="04A0" w:firstRow="1" w:lastRow="0" w:firstColumn="1" w:lastColumn="0" w:noHBand="0" w:noVBand="1"/>
      </w:tblPr>
      <w:tblGrid>
        <w:gridCol w:w="2579"/>
        <w:gridCol w:w="7090"/>
      </w:tblGrid>
      <w:tr w:rsidR="0077402E" w:rsidRPr="00673B13" w14:paraId="745CBA39" w14:textId="77777777" w:rsidTr="00D36DCF">
        <w:trPr>
          <w:trHeight w:val="709"/>
        </w:trPr>
        <w:tc>
          <w:tcPr>
            <w:tcW w:w="2579" w:type="dxa"/>
            <w:hideMark/>
          </w:tcPr>
          <w:p w14:paraId="3502F114" w14:textId="63E26C68" w:rsidR="0077402E" w:rsidRPr="00816A8D" w:rsidRDefault="0077402E" w:rsidP="00D902CF">
            <w:pPr>
              <w:pStyle w:val="NoSpacing"/>
              <w:spacing w:before="240" w:line="360" w:lineRule="auto"/>
              <w:rPr>
                <w:rFonts w:ascii="Open Sans" w:hAnsi="Open Sans" w:cs="Open Sans"/>
                <w:color w:val="0099A0"/>
                <w:sz w:val="32"/>
                <w:szCs w:val="32"/>
              </w:rPr>
            </w:pPr>
            <w:r w:rsidRPr="00673B13">
              <w:rPr>
                <w:rFonts w:ascii="Open Sans" w:hAnsi="Open Sans" w:cs="Open Sans"/>
                <w:color w:val="0099A0"/>
                <w:sz w:val="32"/>
                <w:szCs w:val="32"/>
              </w:rPr>
              <w:t>Title:</w:t>
            </w:r>
          </w:p>
        </w:tc>
        <w:tc>
          <w:tcPr>
            <w:tcW w:w="7090" w:type="dxa"/>
          </w:tcPr>
          <w:p w14:paraId="5A47177B" w14:textId="7A6CE7CE" w:rsidR="0077402E" w:rsidRPr="00673B13" w:rsidRDefault="72131D56" w:rsidP="00D902CF">
            <w:pPr>
              <w:pStyle w:val="NoSpacing"/>
              <w:spacing w:before="240" w:line="360" w:lineRule="auto"/>
              <w:rPr>
                <w:rFonts w:ascii="Open Sans" w:hAnsi="Open Sans" w:cs="Open Sans"/>
                <w:color w:val="20275C"/>
                <w:sz w:val="24"/>
                <w:szCs w:val="24"/>
              </w:rPr>
            </w:pPr>
            <w:r w:rsidRPr="3543977E">
              <w:rPr>
                <w:rFonts w:ascii="Open Sans" w:hAnsi="Open Sans" w:cs="Open Sans"/>
                <w:color w:val="20275C"/>
                <w:sz w:val="24"/>
                <w:szCs w:val="24"/>
              </w:rPr>
              <w:t xml:space="preserve">Regional Diagnostic Analysis </w:t>
            </w:r>
            <w:r w:rsidR="0077402E" w:rsidRPr="3543977E">
              <w:rPr>
                <w:rFonts w:ascii="Open Sans" w:hAnsi="Open Sans" w:cs="Open Sans"/>
                <w:color w:val="20275C"/>
                <w:sz w:val="24"/>
                <w:szCs w:val="24"/>
              </w:rPr>
              <w:t xml:space="preserve"> </w:t>
            </w:r>
          </w:p>
        </w:tc>
      </w:tr>
      <w:tr w:rsidR="0077402E" w:rsidRPr="00673B13" w14:paraId="7284EA86" w14:textId="77777777" w:rsidTr="00D36DCF">
        <w:trPr>
          <w:trHeight w:val="427"/>
        </w:trPr>
        <w:tc>
          <w:tcPr>
            <w:tcW w:w="2579" w:type="dxa"/>
            <w:hideMark/>
          </w:tcPr>
          <w:p w14:paraId="2461162B" w14:textId="77777777" w:rsidR="0077402E" w:rsidRPr="00673B13" w:rsidRDefault="0077402E" w:rsidP="00816A8D">
            <w:pPr>
              <w:pStyle w:val="NoSpacing"/>
              <w:spacing w:line="360" w:lineRule="auto"/>
              <w:rPr>
                <w:rFonts w:ascii="Open Sans" w:hAnsi="Open Sans" w:cs="Open Sans"/>
                <w:color w:val="0099A0"/>
                <w:sz w:val="32"/>
                <w:szCs w:val="32"/>
              </w:rPr>
            </w:pPr>
            <w:r w:rsidRPr="00673B13">
              <w:rPr>
                <w:rFonts w:ascii="Open Sans" w:hAnsi="Open Sans" w:cs="Open Sans"/>
                <w:color w:val="0099A0"/>
                <w:sz w:val="32"/>
                <w:szCs w:val="32"/>
              </w:rPr>
              <w:t>Date:</w:t>
            </w:r>
          </w:p>
        </w:tc>
        <w:tc>
          <w:tcPr>
            <w:tcW w:w="7090" w:type="dxa"/>
          </w:tcPr>
          <w:p w14:paraId="3B9C3408" w14:textId="56223698" w:rsidR="0077402E" w:rsidRPr="00673B13" w:rsidRDefault="00C73639" w:rsidP="00816A8D">
            <w:pPr>
              <w:pStyle w:val="NoSpacing"/>
              <w:spacing w:line="360" w:lineRule="auto"/>
              <w:rPr>
                <w:rStyle w:val="SubtleEmphasis"/>
                <w:rFonts w:ascii="Open Sans" w:hAnsi="Open Sans" w:cs="Open Sans"/>
                <w:i w:val="0"/>
                <w:iCs w:val="0"/>
                <w:color w:val="20275C"/>
                <w:sz w:val="24"/>
                <w:szCs w:val="24"/>
              </w:rPr>
            </w:pPr>
            <w:r>
              <w:rPr>
                <w:rStyle w:val="SubtleEmphasis"/>
                <w:rFonts w:ascii="Open Sans" w:hAnsi="Open Sans" w:cs="Open Sans"/>
                <w:i w:val="0"/>
                <w:iCs w:val="0"/>
                <w:color w:val="20275C"/>
                <w:sz w:val="24"/>
                <w:szCs w:val="24"/>
              </w:rPr>
              <w:t>August 2025</w:t>
            </w:r>
          </w:p>
        </w:tc>
      </w:tr>
      <w:tr w:rsidR="0077402E" w:rsidRPr="00673B13" w14:paraId="3E8D0672" w14:textId="77777777" w:rsidTr="00816A8D">
        <w:trPr>
          <w:trHeight w:val="121"/>
        </w:trPr>
        <w:tc>
          <w:tcPr>
            <w:tcW w:w="2579" w:type="dxa"/>
            <w:hideMark/>
          </w:tcPr>
          <w:p w14:paraId="70260BCA" w14:textId="77777777" w:rsidR="0077402E" w:rsidRPr="00673B13" w:rsidRDefault="0077402E" w:rsidP="00816A8D">
            <w:pPr>
              <w:pStyle w:val="NoSpacing"/>
              <w:spacing w:line="360" w:lineRule="auto"/>
              <w:rPr>
                <w:rFonts w:ascii="Open Sans" w:hAnsi="Open Sans" w:cs="Open Sans"/>
                <w:color w:val="0099A0"/>
                <w:sz w:val="32"/>
                <w:szCs w:val="32"/>
              </w:rPr>
            </w:pPr>
            <w:r w:rsidRPr="00673B13">
              <w:rPr>
                <w:rFonts w:ascii="Open Sans" w:hAnsi="Open Sans" w:cs="Open Sans"/>
                <w:color w:val="0099A0"/>
                <w:sz w:val="32"/>
                <w:szCs w:val="32"/>
              </w:rPr>
              <w:t>Author:</w:t>
            </w:r>
          </w:p>
        </w:tc>
        <w:tc>
          <w:tcPr>
            <w:tcW w:w="7090" w:type="dxa"/>
          </w:tcPr>
          <w:p w14:paraId="7E9F40FC" w14:textId="6730286F" w:rsidR="0077402E" w:rsidRPr="00673B13" w:rsidRDefault="00C73639" w:rsidP="00816A8D">
            <w:pPr>
              <w:pStyle w:val="NoSpacing"/>
              <w:spacing w:line="360" w:lineRule="auto"/>
              <w:rPr>
                <w:rFonts w:ascii="Open Sans" w:hAnsi="Open Sans" w:cs="Open Sans"/>
                <w:i/>
                <w:iCs/>
                <w:color w:val="20275C"/>
                <w:sz w:val="24"/>
                <w:szCs w:val="24"/>
              </w:rPr>
            </w:pPr>
            <w:r>
              <w:rPr>
                <w:rStyle w:val="SubtleEmphasis"/>
                <w:rFonts w:ascii="Open Sans" w:hAnsi="Open Sans" w:cs="Open Sans"/>
                <w:i w:val="0"/>
                <w:iCs w:val="0"/>
                <w:color w:val="20275C"/>
                <w:sz w:val="24"/>
                <w:szCs w:val="24"/>
              </w:rPr>
              <w:t xml:space="preserve">Jo Pearce, </w:t>
            </w:r>
            <w:r w:rsidR="0077402E" w:rsidRPr="00673B13">
              <w:rPr>
                <w:rStyle w:val="SubtleEmphasis"/>
                <w:rFonts w:ascii="Open Sans" w:hAnsi="Open Sans" w:cs="Open Sans"/>
                <w:i w:val="0"/>
                <w:iCs w:val="0"/>
                <w:color w:val="20275C"/>
                <w:sz w:val="24"/>
                <w:szCs w:val="24"/>
              </w:rPr>
              <w:t>Policy and Improvement Officer, NWADCS</w:t>
            </w:r>
          </w:p>
        </w:tc>
      </w:tr>
      <w:tr w:rsidR="0077402E" w:rsidRPr="00673B13" w14:paraId="361DFF8B" w14:textId="77777777" w:rsidTr="00816A8D">
        <w:trPr>
          <w:trHeight w:val="70"/>
        </w:trPr>
        <w:tc>
          <w:tcPr>
            <w:tcW w:w="2579" w:type="dxa"/>
            <w:hideMark/>
          </w:tcPr>
          <w:p w14:paraId="433D29D7" w14:textId="77777777" w:rsidR="0077402E" w:rsidRPr="00673B13" w:rsidRDefault="0077402E" w:rsidP="00816A8D">
            <w:pPr>
              <w:pStyle w:val="NoSpacing"/>
              <w:spacing w:line="360" w:lineRule="auto"/>
              <w:rPr>
                <w:rFonts w:ascii="Open Sans" w:hAnsi="Open Sans" w:cs="Open Sans"/>
                <w:color w:val="0099A0"/>
                <w:sz w:val="32"/>
                <w:szCs w:val="32"/>
              </w:rPr>
            </w:pPr>
            <w:r w:rsidRPr="00673B13">
              <w:rPr>
                <w:rFonts w:ascii="Open Sans" w:hAnsi="Open Sans" w:cs="Open Sans"/>
                <w:color w:val="0099A0"/>
                <w:sz w:val="32"/>
                <w:szCs w:val="32"/>
              </w:rPr>
              <w:t>Report to:</w:t>
            </w:r>
          </w:p>
        </w:tc>
        <w:tc>
          <w:tcPr>
            <w:tcW w:w="7090" w:type="dxa"/>
          </w:tcPr>
          <w:p w14:paraId="1C7B0290" w14:textId="7E8C9F12" w:rsidR="0077402E" w:rsidRPr="00673B13" w:rsidRDefault="0077402E" w:rsidP="00816A8D">
            <w:pPr>
              <w:pStyle w:val="NoSpacing"/>
              <w:spacing w:line="360" w:lineRule="auto"/>
              <w:rPr>
                <w:rFonts w:ascii="Open Sans" w:hAnsi="Open Sans" w:cs="Open Sans"/>
                <w:color w:val="20275C"/>
                <w:sz w:val="24"/>
                <w:szCs w:val="24"/>
              </w:rPr>
            </w:pPr>
            <w:r w:rsidRPr="00673B13">
              <w:rPr>
                <w:rFonts w:ascii="Open Sans" w:eastAsia="Open Sans" w:hAnsi="Open Sans" w:cs="Open Sans"/>
                <w:color w:val="20275C"/>
                <w:sz w:val="24"/>
                <w:szCs w:val="24"/>
              </w:rPr>
              <w:t xml:space="preserve">North West </w:t>
            </w:r>
            <w:r w:rsidR="00D36DCF">
              <w:rPr>
                <w:rFonts w:ascii="Open Sans" w:eastAsia="Open Sans" w:hAnsi="Open Sans" w:cs="Open Sans"/>
                <w:color w:val="20275C"/>
                <w:sz w:val="24"/>
                <w:szCs w:val="24"/>
              </w:rPr>
              <w:t>ADCS</w:t>
            </w:r>
            <w:r w:rsidRPr="00673B13">
              <w:rPr>
                <w:rFonts w:ascii="Open Sans" w:eastAsia="Open Sans" w:hAnsi="Open Sans" w:cs="Open Sans"/>
                <w:color w:val="20275C"/>
                <w:sz w:val="24"/>
                <w:szCs w:val="24"/>
              </w:rPr>
              <w:t xml:space="preserve"> </w:t>
            </w:r>
          </w:p>
        </w:tc>
      </w:tr>
    </w:tbl>
    <w:p w14:paraId="35CBDB08" w14:textId="77777777" w:rsidR="00A02AF5" w:rsidRPr="00444043" w:rsidRDefault="00A02AF5">
      <w:pPr>
        <w:rPr>
          <w:rFonts w:ascii="Open Sans" w:hAnsi="Open Sans" w:cs="Open Sans"/>
          <w:color w:val="0099A0"/>
          <w:sz w:val="24"/>
          <w:szCs w:val="24"/>
        </w:rPr>
      </w:pPr>
    </w:p>
    <w:p w14:paraId="5958CE99" w14:textId="2BFEDF71" w:rsidR="00673B13" w:rsidRPr="0077402E" w:rsidRDefault="00673B13">
      <w:pPr>
        <w:rPr>
          <w:rFonts w:ascii="Open Sans" w:hAnsi="Open Sans" w:cs="Open Sans"/>
          <w:b/>
          <w:bCs/>
          <w:color w:val="0099A0"/>
          <w:sz w:val="24"/>
          <w:szCs w:val="24"/>
        </w:rPr>
      </w:pPr>
      <w:r w:rsidRPr="0077402E">
        <w:rPr>
          <w:rFonts w:ascii="Open Sans" w:hAnsi="Open Sans" w:cs="Open Sans"/>
          <w:b/>
          <w:bCs/>
          <w:color w:val="0099A0"/>
          <w:sz w:val="24"/>
          <w:szCs w:val="24"/>
        </w:rPr>
        <w:t xml:space="preserve">Background </w:t>
      </w:r>
      <w:r w:rsidR="00961792">
        <w:rPr>
          <w:rFonts w:ascii="Open Sans" w:hAnsi="Open Sans" w:cs="Open Sans"/>
          <w:b/>
          <w:bCs/>
          <w:color w:val="0099A0"/>
          <w:sz w:val="24"/>
          <w:szCs w:val="24"/>
        </w:rPr>
        <w:t xml:space="preserve">&amp; </w:t>
      </w:r>
      <w:r w:rsidRPr="0077402E">
        <w:rPr>
          <w:rFonts w:ascii="Open Sans" w:hAnsi="Open Sans" w:cs="Open Sans"/>
          <w:b/>
          <w:bCs/>
          <w:color w:val="0099A0"/>
          <w:sz w:val="24"/>
          <w:szCs w:val="24"/>
        </w:rPr>
        <w:t xml:space="preserve">Purpose </w:t>
      </w:r>
    </w:p>
    <w:p w14:paraId="0315C399" w14:textId="53C74D9E" w:rsidR="00B8511D" w:rsidRPr="00444043" w:rsidRDefault="00B8511D" w:rsidP="00B8511D">
      <w:pPr>
        <w:rPr>
          <w:rFonts w:ascii="Open Sans" w:hAnsi="Open Sans" w:cs="Open Sans"/>
          <w:color w:val="20275C"/>
        </w:rPr>
      </w:pPr>
      <w:r>
        <w:rPr>
          <w:rFonts w:ascii="Open Sans" w:hAnsi="Open Sans" w:cs="Open Sans"/>
          <w:color w:val="20275C"/>
        </w:rPr>
        <w:t xml:space="preserve">Following a significant review of the NWADCS Framework for Self-Assessment, a new, co-produced model was developed. This </w:t>
      </w:r>
      <w:r w:rsidR="00BF2B27">
        <w:rPr>
          <w:rFonts w:ascii="Open Sans" w:hAnsi="Open Sans" w:cs="Open Sans"/>
          <w:color w:val="20275C"/>
        </w:rPr>
        <w:t xml:space="preserve">included introduction of an </w:t>
      </w:r>
      <w:r>
        <w:rPr>
          <w:rFonts w:ascii="Open Sans" w:hAnsi="Open Sans" w:cs="Open Sans"/>
          <w:color w:val="20275C"/>
        </w:rPr>
        <w:t xml:space="preserve">Innovation and Improvement Questionnaire’ (IIQ) which asked all authorities to categorise all areas of service delivery as a strength, improving (likely to be most aspects in </w:t>
      </w:r>
      <w:r w:rsidR="00BF2B27">
        <w:rPr>
          <w:rFonts w:ascii="Open Sans" w:hAnsi="Open Sans" w:cs="Open Sans"/>
          <w:color w:val="20275C"/>
        </w:rPr>
        <w:t>l</w:t>
      </w:r>
      <w:r>
        <w:rPr>
          <w:rFonts w:ascii="Open Sans" w:hAnsi="Open Sans" w:cs="Open Sans"/>
          <w:color w:val="20275C"/>
        </w:rPr>
        <w:t xml:space="preserve">ocal </w:t>
      </w:r>
      <w:r w:rsidR="00BF2B27">
        <w:rPr>
          <w:rFonts w:ascii="Open Sans" w:hAnsi="Open Sans" w:cs="Open Sans"/>
          <w:color w:val="20275C"/>
        </w:rPr>
        <w:t>a</w:t>
      </w:r>
      <w:r>
        <w:rPr>
          <w:rFonts w:ascii="Open Sans" w:hAnsi="Open Sans" w:cs="Open Sans"/>
          <w:color w:val="20275C"/>
        </w:rPr>
        <w:t xml:space="preserve">uthorities) or a priority. </w:t>
      </w:r>
      <w:r w:rsidR="008C3888">
        <w:rPr>
          <w:rFonts w:ascii="Open Sans" w:hAnsi="Open Sans" w:cs="Open Sans"/>
          <w:color w:val="20275C"/>
        </w:rPr>
        <w:t xml:space="preserve">In total, </w:t>
      </w:r>
      <w:r>
        <w:rPr>
          <w:rFonts w:ascii="Open Sans" w:hAnsi="Open Sans" w:cs="Open Sans"/>
          <w:color w:val="20275C"/>
        </w:rPr>
        <w:t xml:space="preserve">22 of the 24 authorities completed the IIQ. </w:t>
      </w:r>
    </w:p>
    <w:p w14:paraId="6D429E02" w14:textId="2B67370D" w:rsidR="00FF73C8" w:rsidRPr="00583838" w:rsidRDefault="00B8511D" w:rsidP="3543977E">
      <w:pPr>
        <w:rPr>
          <w:rFonts w:ascii="Open Sans" w:hAnsi="Open Sans" w:cs="Open Sans"/>
          <w:color w:val="20275C"/>
        </w:rPr>
      </w:pPr>
      <w:r w:rsidRPr="3543977E">
        <w:rPr>
          <w:rFonts w:ascii="Open Sans" w:hAnsi="Open Sans" w:cs="Open Sans"/>
          <w:color w:val="20275C"/>
        </w:rPr>
        <w:t xml:space="preserve">The IIQ </w:t>
      </w:r>
      <w:r w:rsidR="00117745">
        <w:rPr>
          <w:rFonts w:ascii="Open Sans" w:hAnsi="Open Sans" w:cs="Open Sans"/>
          <w:color w:val="20275C"/>
        </w:rPr>
        <w:t>has been</w:t>
      </w:r>
      <w:r w:rsidRPr="3543977E">
        <w:rPr>
          <w:rFonts w:ascii="Open Sans" w:hAnsi="Open Sans" w:cs="Open Sans"/>
          <w:color w:val="20275C"/>
        </w:rPr>
        <w:t xml:space="preserve"> analysed, alongside Peer Challenges, </w:t>
      </w:r>
      <w:r w:rsidR="00BF2B27">
        <w:rPr>
          <w:rFonts w:ascii="Open Sans" w:hAnsi="Open Sans" w:cs="Open Sans"/>
          <w:color w:val="20275C"/>
        </w:rPr>
        <w:t xml:space="preserve">Inspections of </w:t>
      </w:r>
      <w:r w:rsidR="00785D34" w:rsidRPr="3543977E">
        <w:rPr>
          <w:rFonts w:ascii="Open Sans" w:hAnsi="Open Sans" w:cs="Open Sans"/>
          <w:color w:val="20275C"/>
        </w:rPr>
        <w:t>Local Authority Children’s Services</w:t>
      </w:r>
      <w:r w:rsidR="00BF2B27">
        <w:rPr>
          <w:rFonts w:ascii="Open Sans" w:hAnsi="Open Sans" w:cs="Open Sans"/>
          <w:color w:val="20275C"/>
        </w:rPr>
        <w:t xml:space="preserve"> </w:t>
      </w:r>
      <w:r w:rsidR="00785D34" w:rsidRPr="3543977E">
        <w:rPr>
          <w:rFonts w:ascii="Open Sans" w:hAnsi="Open Sans" w:cs="Open Sans"/>
          <w:color w:val="20275C"/>
        </w:rPr>
        <w:t>(ILACS</w:t>
      </w:r>
      <w:r w:rsidR="002A1EC5" w:rsidRPr="3543977E">
        <w:rPr>
          <w:rFonts w:ascii="Open Sans" w:hAnsi="Open Sans" w:cs="Open Sans"/>
          <w:color w:val="20275C"/>
        </w:rPr>
        <w:t>)</w:t>
      </w:r>
      <w:r w:rsidR="00B14DAF" w:rsidRPr="3543977E">
        <w:rPr>
          <w:rFonts w:ascii="Open Sans" w:hAnsi="Open Sans" w:cs="Open Sans"/>
          <w:color w:val="20275C"/>
        </w:rPr>
        <w:t xml:space="preserve">, </w:t>
      </w:r>
      <w:r w:rsidR="00637404" w:rsidRPr="3543977E">
        <w:rPr>
          <w:rFonts w:ascii="Open Sans" w:hAnsi="Open Sans" w:cs="Open Sans"/>
          <w:color w:val="20275C"/>
        </w:rPr>
        <w:t>Joint Targeted Area Inspection</w:t>
      </w:r>
      <w:r w:rsidR="00BF2B27">
        <w:rPr>
          <w:rFonts w:ascii="Open Sans" w:hAnsi="Open Sans" w:cs="Open Sans"/>
          <w:color w:val="20275C"/>
        </w:rPr>
        <w:t>s</w:t>
      </w:r>
      <w:r w:rsidR="00637404" w:rsidRPr="3543977E">
        <w:rPr>
          <w:rFonts w:ascii="Open Sans" w:hAnsi="Open Sans" w:cs="Open Sans"/>
          <w:color w:val="20275C"/>
        </w:rPr>
        <w:t xml:space="preserve"> (JTAI),</w:t>
      </w:r>
      <w:r w:rsidR="00B14DAF" w:rsidRPr="3543977E">
        <w:rPr>
          <w:rFonts w:ascii="Open Sans" w:hAnsi="Open Sans" w:cs="Open Sans"/>
          <w:color w:val="20275C"/>
        </w:rPr>
        <w:t xml:space="preserve"> and Area </w:t>
      </w:r>
      <w:r w:rsidR="00637404" w:rsidRPr="3543977E">
        <w:rPr>
          <w:rFonts w:ascii="Open Sans" w:hAnsi="Open Sans" w:cs="Open Sans"/>
          <w:color w:val="20275C"/>
        </w:rPr>
        <w:t>SEND</w:t>
      </w:r>
      <w:r w:rsidR="00B14DAF" w:rsidRPr="3543977E">
        <w:rPr>
          <w:rFonts w:ascii="Open Sans" w:hAnsi="Open Sans" w:cs="Open Sans"/>
          <w:color w:val="20275C"/>
        </w:rPr>
        <w:t xml:space="preserve"> inspections, </w:t>
      </w:r>
      <w:r w:rsidRPr="3543977E">
        <w:rPr>
          <w:rFonts w:ascii="Open Sans" w:hAnsi="Open Sans" w:cs="Open Sans"/>
          <w:color w:val="20275C"/>
        </w:rPr>
        <w:t xml:space="preserve">to create </w:t>
      </w:r>
      <w:r w:rsidR="00117745">
        <w:rPr>
          <w:rFonts w:ascii="Open Sans" w:hAnsi="Open Sans" w:cs="Open Sans"/>
          <w:color w:val="20275C"/>
        </w:rPr>
        <w:t>this</w:t>
      </w:r>
      <w:r w:rsidRPr="3543977E">
        <w:rPr>
          <w:rFonts w:ascii="Open Sans" w:hAnsi="Open Sans" w:cs="Open Sans"/>
          <w:color w:val="20275C"/>
        </w:rPr>
        <w:t xml:space="preserve"> report which analyses areas of strength</w:t>
      </w:r>
      <w:r w:rsidR="008C3888" w:rsidRPr="3543977E">
        <w:rPr>
          <w:rFonts w:ascii="Open Sans" w:hAnsi="Open Sans" w:cs="Open Sans"/>
          <w:color w:val="20275C"/>
        </w:rPr>
        <w:t xml:space="preserve">, </w:t>
      </w:r>
      <w:r w:rsidR="005517B8">
        <w:rPr>
          <w:rFonts w:ascii="Open Sans" w:hAnsi="Open Sans" w:cs="Open Sans"/>
          <w:color w:val="20275C"/>
        </w:rPr>
        <w:t>good and emerging</w:t>
      </w:r>
      <w:r w:rsidR="008C3888" w:rsidRPr="3543977E">
        <w:rPr>
          <w:rFonts w:ascii="Open Sans" w:hAnsi="Open Sans" w:cs="Open Sans"/>
          <w:color w:val="20275C"/>
        </w:rPr>
        <w:t xml:space="preserve"> practice</w:t>
      </w:r>
      <w:r w:rsidR="005517B8">
        <w:rPr>
          <w:rFonts w:ascii="Open Sans" w:hAnsi="Open Sans" w:cs="Open Sans"/>
          <w:color w:val="20275C"/>
        </w:rPr>
        <w:t>,</w:t>
      </w:r>
      <w:r w:rsidRPr="3543977E">
        <w:rPr>
          <w:rFonts w:ascii="Open Sans" w:hAnsi="Open Sans" w:cs="Open Sans"/>
          <w:color w:val="20275C"/>
        </w:rPr>
        <w:t xml:space="preserve"> and </w:t>
      </w:r>
      <w:r w:rsidR="00BB63FF" w:rsidRPr="3543977E">
        <w:rPr>
          <w:rFonts w:ascii="Open Sans" w:hAnsi="Open Sans" w:cs="Open Sans"/>
          <w:color w:val="20275C"/>
        </w:rPr>
        <w:t>areas in need of improvement across the North West</w:t>
      </w:r>
      <w:r w:rsidR="00FD6850" w:rsidRPr="3543977E">
        <w:rPr>
          <w:rFonts w:ascii="Open Sans" w:hAnsi="Open Sans" w:cs="Open Sans"/>
          <w:color w:val="20275C"/>
        </w:rPr>
        <w:t xml:space="preserve">. It </w:t>
      </w:r>
      <w:r w:rsidR="00A95492" w:rsidRPr="3543977E">
        <w:rPr>
          <w:rFonts w:ascii="Open Sans" w:hAnsi="Open Sans" w:cs="Open Sans"/>
          <w:color w:val="20275C"/>
        </w:rPr>
        <w:t>a</w:t>
      </w:r>
      <w:r w:rsidR="00BB63FF" w:rsidRPr="3543977E">
        <w:rPr>
          <w:rFonts w:ascii="Open Sans" w:hAnsi="Open Sans" w:cs="Open Sans"/>
          <w:color w:val="20275C"/>
        </w:rPr>
        <w:t>lso</w:t>
      </w:r>
      <w:r w:rsidR="00A95492" w:rsidRPr="3543977E">
        <w:rPr>
          <w:rFonts w:ascii="Open Sans" w:hAnsi="Open Sans" w:cs="Open Sans"/>
          <w:color w:val="20275C"/>
        </w:rPr>
        <w:t xml:space="preserve"> identifies</w:t>
      </w:r>
      <w:r w:rsidR="00BB63FF" w:rsidRPr="3543977E">
        <w:rPr>
          <w:rFonts w:ascii="Open Sans" w:hAnsi="Open Sans" w:cs="Open Sans"/>
          <w:color w:val="20275C"/>
        </w:rPr>
        <w:t xml:space="preserve"> where targeted support </w:t>
      </w:r>
      <w:r w:rsidR="005517B8">
        <w:rPr>
          <w:rFonts w:ascii="Open Sans" w:hAnsi="Open Sans" w:cs="Open Sans"/>
          <w:color w:val="20275C"/>
        </w:rPr>
        <w:t>opportunities for targeting of support</w:t>
      </w:r>
      <w:r w:rsidR="073B6A2E" w:rsidRPr="3543977E">
        <w:rPr>
          <w:rFonts w:ascii="Open Sans" w:hAnsi="Open Sans" w:cs="Open Sans"/>
          <w:color w:val="20275C"/>
        </w:rPr>
        <w:t xml:space="preserve">. </w:t>
      </w:r>
    </w:p>
    <w:p w14:paraId="2FB49B7A" w14:textId="132550DF" w:rsidR="00583838" w:rsidRDefault="00583838" w:rsidP="00583838">
      <w:pPr>
        <w:rPr>
          <w:rFonts w:ascii="Open Sans" w:hAnsi="Open Sans" w:cs="Open Sans"/>
          <w:b/>
          <w:bCs/>
          <w:color w:val="0099A0"/>
          <w:sz w:val="24"/>
          <w:szCs w:val="24"/>
        </w:rPr>
      </w:pPr>
      <w:r>
        <w:rPr>
          <w:rFonts w:ascii="Open Sans" w:hAnsi="Open Sans" w:cs="Open Sans"/>
          <w:b/>
          <w:bCs/>
          <w:color w:val="0099A0"/>
          <w:sz w:val="24"/>
          <w:szCs w:val="24"/>
        </w:rPr>
        <w:t xml:space="preserve">Summary </w:t>
      </w:r>
    </w:p>
    <w:p w14:paraId="1F8059BE" w14:textId="3911765B" w:rsidR="00F14872" w:rsidRDefault="007029BE" w:rsidP="3543977E">
      <w:pPr>
        <w:rPr>
          <w:rFonts w:ascii="Open Sans" w:hAnsi="Open Sans" w:cs="Open Sans"/>
          <w:color w:val="20275C"/>
        </w:rPr>
      </w:pPr>
      <w:r w:rsidRPr="007029BE">
        <w:rPr>
          <w:rFonts w:ascii="Open Sans" w:hAnsi="Open Sans" w:cs="Open Sans"/>
          <w:color w:val="20275C"/>
        </w:rPr>
        <w:t>Leadership across the region demonstrates strengths in learning and development, workforce voice, and quality assurance. However, workforce stability and supervision remain high-priority areas, with many authorities seeking to strengthen management oversight and support mechanisms. There is a growing emphasis on co-production and the voice of children and families, with several authorities showing promising progress.</w:t>
      </w:r>
      <w:r w:rsidR="002D7920">
        <w:rPr>
          <w:rFonts w:ascii="Open Sans" w:hAnsi="Open Sans" w:cs="Open Sans"/>
          <w:color w:val="20275C"/>
        </w:rPr>
        <w:t xml:space="preserve"> </w:t>
      </w:r>
      <w:r w:rsidR="004B05CC" w:rsidRPr="004B05CC">
        <w:rPr>
          <w:rFonts w:ascii="Open Sans" w:hAnsi="Open Sans" w:cs="Open Sans"/>
          <w:color w:val="20275C"/>
        </w:rPr>
        <w:t>Early Years i</w:t>
      </w:r>
      <w:r w:rsidR="004B05CC">
        <w:rPr>
          <w:rFonts w:ascii="Open Sans" w:hAnsi="Open Sans" w:cs="Open Sans"/>
          <w:color w:val="20275C"/>
        </w:rPr>
        <w:t xml:space="preserve">s consistently the </w:t>
      </w:r>
      <w:r w:rsidR="007C72F9">
        <w:rPr>
          <w:rFonts w:ascii="Open Sans" w:hAnsi="Open Sans" w:cs="Open Sans"/>
          <w:color w:val="20275C"/>
        </w:rPr>
        <w:t xml:space="preserve">strongest area of education, inclusion and SEND services, particularly </w:t>
      </w:r>
      <w:r w:rsidR="0084573C">
        <w:rPr>
          <w:rFonts w:ascii="Open Sans" w:hAnsi="Open Sans" w:cs="Open Sans"/>
          <w:color w:val="20275C"/>
        </w:rPr>
        <w:t xml:space="preserve">Free </w:t>
      </w:r>
      <w:r w:rsidR="00D768CE">
        <w:rPr>
          <w:rFonts w:ascii="Open Sans" w:hAnsi="Open Sans" w:cs="Open Sans"/>
          <w:color w:val="20275C"/>
        </w:rPr>
        <w:t xml:space="preserve">Early Education </w:t>
      </w:r>
      <w:r w:rsidR="0084573C">
        <w:rPr>
          <w:rFonts w:ascii="Open Sans" w:hAnsi="Open Sans" w:cs="Open Sans"/>
          <w:color w:val="20275C"/>
        </w:rPr>
        <w:t xml:space="preserve">Entitlement </w:t>
      </w:r>
      <w:r w:rsidR="00D768CE">
        <w:rPr>
          <w:rFonts w:ascii="Open Sans" w:hAnsi="Open Sans" w:cs="Open Sans"/>
          <w:color w:val="20275C"/>
        </w:rPr>
        <w:t xml:space="preserve">(FEEE) </w:t>
      </w:r>
      <w:r w:rsidR="0084573C">
        <w:rPr>
          <w:rFonts w:ascii="Open Sans" w:hAnsi="Open Sans" w:cs="Open Sans"/>
          <w:color w:val="20275C"/>
        </w:rPr>
        <w:t>and Childcare</w:t>
      </w:r>
      <w:r w:rsidR="00970F51">
        <w:rPr>
          <w:rFonts w:ascii="Open Sans" w:hAnsi="Open Sans" w:cs="Open Sans"/>
          <w:color w:val="20275C"/>
        </w:rPr>
        <w:t xml:space="preserve">. </w:t>
      </w:r>
    </w:p>
    <w:p w14:paraId="7B42CFB8" w14:textId="1732D898" w:rsidR="00F14872" w:rsidRDefault="002D7920" w:rsidP="3543977E">
      <w:pPr>
        <w:rPr>
          <w:rFonts w:ascii="Open Sans" w:hAnsi="Open Sans" w:cs="Open Sans"/>
          <w:color w:val="20275C"/>
        </w:rPr>
      </w:pPr>
      <w:r w:rsidRPr="002D7920">
        <w:rPr>
          <w:rFonts w:ascii="Open Sans" w:hAnsi="Open Sans" w:cs="Open Sans"/>
          <w:color w:val="20275C"/>
        </w:rPr>
        <w:t>In </w:t>
      </w:r>
      <w:r w:rsidRPr="00C20707">
        <w:rPr>
          <w:rFonts w:ascii="Open Sans" w:hAnsi="Open Sans" w:cs="Open Sans"/>
          <w:color w:val="20275C"/>
        </w:rPr>
        <w:t>Family Help and Social Care,</w:t>
      </w:r>
      <w:r w:rsidRPr="002D7920">
        <w:rPr>
          <w:rFonts w:ascii="Open Sans" w:hAnsi="Open Sans" w:cs="Open Sans"/>
          <w:color w:val="20275C"/>
        </w:rPr>
        <w:t xml:space="preserve"> Family Hubs emerged as a significant strength, alongside Early Help and Youth Offending services. Multi-disciplinary teams are a common priority, reflecting a regional shift towards integrated models of support. Neglect, family group decision-making, and support for children with disabilities are key areas requiring further development. Despite challenges, innovative practice in reunification, kinship care, and care leaver support are evident and offer valuable learning opportunities.</w:t>
      </w:r>
      <w:r w:rsidR="001A3839">
        <w:rPr>
          <w:rFonts w:ascii="Open Sans" w:hAnsi="Open Sans" w:cs="Open Sans"/>
          <w:color w:val="20275C"/>
        </w:rPr>
        <w:t xml:space="preserve"> </w:t>
      </w:r>
    </w:p>
    <w:p w14:paraId="62F20F1D" w14:textId="56BA28B2" w:rsidR="00583838" w:rsidRPr="009E0737" w:rsidRDefault="001A3839" w:rsidP="3543977E">
      <w:pPr>
        <w:rPr>
          <w:rFonts w:ascii="Open Sans" w:hAnsi="Open Sans" w:cs="Open Sans"/>
          <w:color w:val="20275C"/>
        </w:rPr>
      </w:pPr>
      <w:r>
        <w:rPr>
          <w:rFonts w:ascii="Open Sans" w:hAnsi="Open Sans" w:cs="Open Sans"/>
          <w:color w:val="20275C"/>
        </w:rPr>
        <w:t xml:space="preserve">Special educational needs and </w:t>
      </w:r>
      <w:r w:rsidR="0013669B">
        <w:rPr>
          <w:rFonts w:ascii="Open Sans" w:hAnsi="Open Sans" w:cs="Open Sans"/>
          <w:color w:val="20275C"/>
        </w:rPr>
        <w:t>disabilities</w:t>
      </w:r>
      <w:r>
        <w:rPr>
          <w:rFonts w:ascii="Open Sans" w:hAnsi="Open Sans" w:cs="Open Sans"/>
          <w:color w:val="20275C"/>
        </w:rPr>
        <w:t xml:space="preserve"> </w:t>
      </w:r>
      <w:r w:rsidR="0013669B">
        <w:rPr>
          <w:rFonts w:ascii="Open Sans" w:hAnsi="Open Sans" w:cs="Open Sans"/>
          <w:color w:val="20275C"/>
        </w:rPr>
        <w:t>(</w:t>
      </w:r>
      <w:r w:rsidRPr="001A3839">
        <w:rPr>
          <w:rFonts w:ascii="Open Sans" w:hAnsi="Open Sans" w:cs="Open Sans"/>
          <w:color w:val="20275C"/>
        </w:rPr>
        <w:t>SEND</w:t>
      </w:r>
      <w:r w:rsidR="0013669B">
        <w:rPr>
          <w:rFonts w:ascii="Open Sans" w:hAnsi="Open Sans" w:cs="Open Sans"/>
          <w:color w:val="20275C"/>
        </w:rPr>
        <w:t>)</w:t>
      </w:r>
      <w:r w:rsidRPr="001A3839">
        <w:rPr>
          <w:rFonts w:ascii="Open Sans" w:hAnsi="Open Sans" w:cs="Open Sans"/>
          <w:color w:val="20275C"/>
        </w:rPr>
        <w:t xml:space="preserve"> and </w:t>
      </w:r>
      <w:r w:rsidR="0013669B">
        <w:rPr>
          <w:rFonts w:ascii="Open Sans" w:hAnsi="Open Sans" w:cs="Open Sans"/>
          <w:color w:val="20275C"/>
        </w:rPr>
        <w:t>alternative provision (</w:t>
      </w:r>
      <w:r w:rsidRPr="001A3839">
        <w:rPr>
          <w:rFonts w:ascii="Open Sans" w:hAnsi="Open Sans" w:cs="Open Sans"/>
          <w:color w:val="20275C"/>
        </w:rPr>
        <w:t>AP</w:t>
      </w:r>
      <w:r w:rsidR="0013669B">
        <w:rPr>
          <w:rFonts w:ascii="Open Sans" w:hAnsi="Open Sans" w:cs="Open Sans"/>
          <w:color w:val="20275C"/>
        </w:rPr>
        <w:t>)</w:t>
      </w:r>
      <w:r w:rsidRPr="001A3839">
        <w:rPr>
          <w:rFonts w:ascii="Open Sans" w:hAnsi="Open Sans" w:cs="Open Sans"/>
          <w:color w:val="20275C"/>
        </w:rPr>
        <w:t xml:space="preserve"> services show strengths in educational psychology and participation through Parent Carer Forums. However, </w:t>
      </w:r>
      <w:r w:rsidRPr="001A3839">
        <w:rPr>
          <w:rFonts w:ascii="Open Sans" w:hAnsi="Open Sans" w:cs="Open Sans"/>
          <w:color w:val="20275C"/>
        </w:rPr>
        <w:lastRenderedPageBreak/>
        <w:t xml:space="preserve">diagnostic pathways, health support, and preparation for adulthood </w:t>
      </w:r>
      <w:r w:rsidR="00882B6B">
        <w:rPr>
          <w:rFonts w:ascii="Open Sans" w:hAnsi="Open Sans" w:cs="Open Sans"/>
          <w:color w:val="20275C"/>
        </w:rPr>
        <w:t>(</w:t>
      </w:r>
      <w:proofErr w:type="spellStart"/>
      <w:r w:rsidR="00882B6B">
        <w:rPr>
          <w:rFonts w:ascii="Open Sans" w:hAnsi="Open Sans" w:cs="Open Sans"/>
          <w:color w:val="20275C"/>
        </w:rPr>
        <w:t>PfA</w:t>
      </w:r>
      <w:proofErr w:type="spellEnd"/>
      <w:r w:rsidR="00882B6B">
        <w:rPr>
          <w:rFonts w:ascii="Open Sans" w:hAnsi="Open Sans" w:cs="Open Sans"/>
          <w:color w:val="20275C"/>
        </w:rPr>
        <w:t xml:space="preserve">) </w:t>
      </w:r>
      <w:r w:rsidRPr="001A3839">
        <w:rPr>
          <w:rFonts w:ascii="Open Sans" w:hAnsi="Open Sans" w:cs="Open Sans"/>
          <w:color w:val="20275C"/>
        </w:rPr>
        <w:t>are widely identified as priorities</w:t>
      </w:r>
      <w:r w:rsidR="00413B5D">
        <w:rPr>
          <w:rFonts w:ascii="Open Sans" w:hAnsi="Open Sans" w:cs="Open Sans"/>
          <w:color w:val="20275C"/>
        </w:rPr>
        <w:t xml:space="preserve"> which is where universal support could be offered</w:t>
      </w:r>
      <w:r w:rsidR="009E0737">
        <w:rPr>
          <w:rFonts w:ascii="Open Sans" w:hAnsi="Open Sans" w:cs="Open Sans"/>
          <w:color w:val="20275C"/>
        </w:rPr>
        <w:t xml:space="preserve">. </w:t>
      </w:r>
      <w:r w:rsidRPr="001A3839">
        <w:rPr>
          <w:rFonts w:ascii="Open Sans" w:hAnsi="Open Sans" w:cs="Open Sans"/>
          <w:color w:val="20275C"/>
        </w:rPr>
        <w:t>Authorities are actively developing inclusive practices, improving EHCP processes, and enhancing mainstream provision, though further progress is needed to ensure timely and effective support across the region.</w:t>
      </w:r>
      <w:r w:rsidR="009E0737">
        <w:rPr>
          <w:rFonts w:ascii="Open Sans" w:hAnsi="Open Sans" w:cs="Open Sans"/>
          <w:color w:val="20275C"/>
        </w:rPr>
        <w:t xml:space="preserve"> </w:t>
      </w:r>
      <w:r w:rsidRPr="001A3839">
        <w:rPr>
          <w:rFonts w:ascii="Open Sans" w:hAnsi="Open Sans" w:cs="Open Sans"/>
          <w:color w:val="20275C"/>
        </w:rPr>
        <w:t xml:space="preserve">Overall, the review </w:t>
      </w:r>
      <w:r w:rsidR="005D476A">
        <w:rPr>
          <w:rFonts w:ascii="Open Sans" w:hAnsi="Open Sans" w:cs="Open Sans"/>
          <w:color w:val="20275C"/>
        </w:rPr>
        <w:t>analysis</w:t>
      </w:r>
      <w:r w:rsidRPr="001A3839">
        <w:rPr>
          <w:rFonts w:ascii="Open Sans" w:hAnsi="Open Sans" w:cs="Open Sans"/>
          <w:color w:val="20275C"/>
        </w:rPr>
        <w:t xml:space="preserve"> </w:t>
      </w:r>
      <w:r w:rsidR="00AB4922">
        <w:rPr>
          <w:rFonts w:ascii="Open Sans" w:hAnsi="Open Sans" w:cs="Open Sans"/>
          <w:color w:val="20275C"/>
        </w:rPr>
        <w:t>shows a</w:t>
      </w:r>
      <w:r w:rsidRPr="001A3839">
        <w:rPr>
          <w:rFonts w:ascii="Open Sans" w:hAnsi="Open Sans" w:cs="Open Sans"/>
          <w:color w:val="20275C"/>
        </w:rPr>
        <w:t xml:space="preserve"> foundation of practice and innovation across the North West, with clear opportunities for shared learning and targeted support to address common challenges and accelerate improvement.</w:t>
      </w:r>
    </w:p>
    <w:p w14:paraId="346D64AA" w14:textId="77777777" w:rsidR="00D75EF5" w:rsidRPr="002E4E12" w:rsidRDefault="00D75EF5" w:rsidP="00D75EF5">
      <w:pPr>
        <w:pStyle w:val="NoSpacing"/>
        <w:rPr>
          <w:rFonts w:ascii="Open Sans" w:hAnsi="Open Sans" w:cs="Open Sans"/>
          <w:b/>
          <w:bCs/>
          <w:color w:val="0099A0"/>
          <w:sz w:val="24"/>
          <w:szCs w:val="24"/>
        </w:rPr>
      </w:pPr>
      <w:r w:rsidRPr="002E4E12">
        <w:rPr>
          <w:rFonts w:ascii="Open Sans" w:hAnsi="Open Sans" w:cs="Open Sans"/>
          <w:b/>
          <w:bCs/>
          <w:color w:val="0099A0"/>
          <w:sz w:val="24"/>
          <w:szCs w:val="24"/>
        </w:rPr>
        <w:t xml:space="preserve">Leadership  </w:t>
      </w:r>
    </w:p>
    <w:p w14:paraId="6ED270AA" w14:textId="77777777" w:rsidR="00D75EF5" w:rsidRPr="00FF0343" w:rsidRDefault="00D75EF5" w:rsidP="00D75EF5">
      <w:pPr>
        <w:pStyle w:val="NoSpacing"/>
        <w:rPr>
          <w:rFonts w:ascii="Open Sans" w:hAnsi="Open Sans" w:cs="Open Sans"/>
        </w:rPr>
      </w:pPr>
    </w:p>
    <w:p w14:paraId="2DE62F1D" w14:textId="4861E672" w:rsidR="00D75EF5" w:rsidRDefault="00D75EF5" w:rsidP="00D75EF5">
      <w:pPr>
        <w:pStyle w:val="NoSpacing"/>
        <w:rPr>
          <w:rFonts w:ascii="Open Sans" w:hAnsi="Open Sans" w:cs="Open Sans"/>
          <w:color w:val="20275C"/>
        </w:rPr>
      </w:pPr>
      <w:r w:rsidRPr="00FF0343">
        <w:rPr>
          <w:rFonts w:ascii="Open Sans" w:hAnsi="Open Sans" w:cs="Open Sans"/>
          <w:color w:val="20275C"/>
        </w:rPr>
        <w:t>Within leadership, there are strengths</w:t>
      </w:r>
      <w:r>
        <w:rPr>
          <w:rFonts w:ascii="Open Sans" w:hAnsi="Open Sans" w:cs="Open Sans"/>
          <w:color w:val="20275C"/>
        </w:rPr>
        <w:t xml:space="preserve"> and priorities</w:t>
      </w:r>
      <w:r w:rsidRPr="00FF0343">
        <w:rPr>
          <w:rFonts w:ascii="Open Sans" w:hAnsi="Open Sans" w:cs="Open Sans"/>
          <w:color w:val="20275C"/>
        </w:rPr>
        <w:t xml:space="preserve"> within all areas</w:t>
      </w:r>
      <w:r>
        <w:rPr>
          <w:rFonts w:ascii="Open Sans" w:hAnsi="Open Sans" w:cs="Open Sans"/>
          <w:color w:val="20275C"/>
        </w:rPr>
        <w:t xml:space="preserve">, </w:t>
      </w:r>
      <w:r w:rsidRPr="00FF0343">
        <w:rPr>
          <w:rFonts w:ascii="Open Sans" w:hAnsi="Open Sans" w:cs="Open Sans"/>
          <w:color w:val="20275C"/>
        </w:rPr>
        <w:t>except in Workforce Voice. The main areas that have been identified as strengths</w:t>
      </w:r>
      <w:r>
        <w:rPr>
          <w:rFonts w:ascii="Open Sans" w:hAnsi="Open Sans" w:cs="Open Sans"/>
          <w:color w:val="20275C"/>
        </w:rPr>
        <w:t>, by two fifths,</w:t>
      </w:r>
      <w:r w:rsidRPr="00FF0343">
        <w:rPr>
          <w:rFonts w:ascii="Open Sans" w:hAnsi="Open Sans" w:cs="Open Sans"/>
          <w:color w:val="20275C"/>
        </w:rPr>
        <w:t xml:space="preserve"> are Learning and Development </w:t>
      </w:r>
      <w:r>
        <w:rPr>
          <w:rFonts w:ascii="Open Sans" w:hAnsi="Open Sans" w:cs="Open Sans"/>
          <w:color w:val="20275C"/>
        </w:rPr>
        <w:t xml:space="preserve">and </w:t>
      </w:r>
      <w:r w:rsidRPr="00FF0343">
        <w:rPr>
          <w:rFonts w:ascii="Open Sans" w:hAnsi="Open Sans" w:cs="Open Sans"/>
          <w:color w:val="20275C"/>
        </w:rPr>
        <w:t>Workforce Voice</w:t>
      </w:r>
      <w:r>
        <w:rPr>
          <w:rFonts w:ascii="Open Sans" w:hAnsi="Open Sans" w:cs="Open Sans"/>
          <w:color w:val="20275C"/>
        </w:rPr>
        <w:t>:</w:t>
      </w:r>
      <w:r w:rsidRPr="00FF0343">
        <w:rPr>
          <w:rFonts w:ascii="Open Sans" w:hAnsi="Open Sans" w:cs="Open Sans"/>
          <w:color w:val="20275C"/>
        </w:rPr>
        <w:t xml:space="preserve"> </w:t>
      </w:r>
      <w:r>
        <w:rPr>
          <w:rFonts w:ascii="Open Sans" w:hAnsi="Open Sans" w:cs="Open Sans"/>
          <w:color w:val="20275C"/>
        </w:rPr>
        <w:t>with</w:t>
      </w:r>
      <w:r w:rsidRPr="00FF0343">
        <w:rPr>
          <w:rFonts w:ascii="Open Sans" w:hAnsi="Open Sans" w:cs="Open Sans"/>
          <w:color w:val="20275C"/>
        </w:rPr>
        <w:t xml:space="preserve"> Quality Assurance</w:t>
      </w:r>
      <w:r>
        <w:rPr>
          <w:rFonts w:ascii="Open Sans" w:hAnsi="Open Sans" w:cs="Open Sans"/>
          <w:color w:val="20275C"/>
        </w:rPr>
        <w:t>,</w:t>
      </w:r>
      <w:r w:rsidRPr="00FF0343">
        <w:rPr>
          <w:rFonts w:ascii="Open Sans" w:hAnsi="Open Sans" w:cs="Open Sans"/>
          <w:color w:val="20275C"/>
        </w:rPr>
        <w:t xml:space="preserve"> Local Practice Framework and Workloads </w:t>
      </w:r>
      <w:r>
        <w:rPr>
          <w:rFonts w:ascii="Open Sans" w:hAnsi="Open Sans" w:cs="Open Sans"/>
          <w:color w:val="20275C"/>
        </w:rPr>
        <w:t>identified by just over a third</w:t>
      </w:r>
      <w:r w:rsidRPr="00FF0343">
        <w:rPr>
          <w:rFonts w:ascii="Open Sans" w:hAnsi="Open Sans" w:cs="Open Sans"/>
          <w:color w:val="20275C"/>
        </w:rPr>
        <w:t>. The areas</w:t>
      </w:r>
      <w:r w:rsidR="00C34F0B">
        <w:rPr>
          <w:rFonts w:ascii="Open Sans" w:hAnsi="Open Sans" w:cs="Open Sans"/>
          <w:color w:val="20275C"/>
        </w:rPr>
        <w:t xml:space="preserve"> of great</w:t>
      </w:r>
      <w:r w:rsidRPr="00FF0343">
        <w:rPr>
          <w:rFonts w:ascii="Open Sans" w:hAnsi="Open Sans" w:cs="Open Sans"/>
          <w:color w:val="20275C"/>
        </w:rPr>
        <w:t>est priority</w:t>
      </w:r>
      <w:r w:rsidR="00C34F0B">
        <w:rPr>
          <w:rFonts w:ascii="Open Sans" w:hAnsi="Open Sans" w:cs="Open Sans"/>
          <w:color w:val="20275C"/>
        </w:rPr>
        <w:t xml:space="preserve"> we</w:t>
      </w:r>
      <w:r w:rsidRPr="00FF0343">
        <w:rPr>
          <w:rFonts w:ascii="Open Sans" w:hAnsi="Open Sans" w:cs="Open Sans"/>
          <w:color w:val="20275C"/>
        </w:rPr>
        <w:t xml:space="preserve">re Workforce Stability and </w:t>
      </w:r>
      <w:r>
        <w:rPr>
          <w:rFonts w:ascii="Open Sans" w:hAnsi="Open Sans" w:cs="Open Sans"/>
          <w:color w:val="20275C"/>
        </w:rPr>
        <w:t>S</w:t>
      </w:r>
      <w:r w:rsidRPr="00FF0343">
        <w:rPr>
          <w:rFonts w:ascii="Open Sans" w:hAnsi="Open Sans" w:cs="Open Sans"/>
          <w:color w:val="20275C"/>
        </w:rPr>
        <w:t>upervision</w:t>
      </w:r>
      <w:r>
        <w:rPr>
          <w:rFonts w:ascii="Open Sans" w:hAnsi="Open Sans" w:cs="Open Sans"/>
          <w:color w:val="20275C"/>
        </w:rPr>
        <w:t xml:space="preserve">. </w:t>
      </w:r>
      <w:r w:rsidR="004214A2">
        <w:rPr>
          <w:rFonts w:ascii="Open Sans" w:hAnsi="Open Sans" w:cs="Open Sans"/>
          <w:color w:val="20275C"/>
        </w:rPr>
        <w:t xml:space="preserve"> </w:t>
      </w:r>
      <w:r w:rsidRPr="002A23DE">
        <w:rPr>
          <w:rFonts w:ascii="Open Sans" w:hAnsi="Open Sans" w:cs="Open Sans"/>
          <w:b/>
          <w:bCs/>
          <w:color w:val="20275C"/>
        </w:rPr>
        <w:t>Warrington</w:t>
      </w:r>
      <w:r>
        <w:rPr>
          <w:rFonts w:ascii="Open Sans" w:hAnsi="Open Sans" w:cs="Open Sans"/>
          <w:color w:val="20275C"/>
        </w:rPr>
        <w:t xml:space="preserve"> were </w:t>
      </w:r>
      <w:r w:rsidR="004214A2">
        <w:rPr>
          <w:rFonts w:ascii="Open Sans" w:hAnsi="Open Sans" w:cs="Open Sans"/>
          <w:color w:val="20275C"/>
        </w:rPr>
        <w:t>judged</w:t>
      </w:r>
      <w:r>
        <w:rPr>
          <w:rFonts w:ascii="Open Sans" w:hAnsi="Open Sans" w:cs="Open Sans"/>
          <w:color w:val="20275C"/>
        </w:rPr>
        <w:t xml:space="preserve"> </w:t>
      </w:r>
      <w:r w:rsidR="004214A2">
        <w:rPr>
          <w:rFonts w:ascii="Open Sans" w:hAnsi="Open Sans" w:cs="Open Sans"/>
          <w:color w:val="20275C"/>
        </w:rPr>
        <w:t>O</w:t>
      </w:r>
      <w:r>
        <w:rPr>
          <w:rFonts w:ascii="Open Sans" w:hAnsi="Open Sans" w:cs="Open Sans"/>
          <w:color w:val="20275C"/>
        </w:rPr>
        <w:t>utstanding for their impact of leaders</w:t>
      </w:r>
      <w:r w:rsidR="004214A2">
        <w:rPr>
          <w:rFonts w:ascii="Open Sans" w:hAnsi="Open Sans" w:cs="Open Sans"/>
          <w:color w:val="20275C"/>
        </w:rPr>
        <w:t xml:space="preserve"> reflecting their</w:t>
      </w:r>
      <w:r>
        <w:rPr>
          <w:rFonts w:ascii="Open Sans" w:hAnsi="Open Sans" w:cs="Open Sans"/>
          <w:color w:val="20275C"/>
        </w:rPr>
        <w:t xml:space="preserve"> </w:t>
      </w:r>
      <w:r w:rsidRPr="00D912FE">
        <w:rPr>
          <w:rFonts w:ascii="Open Sans" w:hAnsi="Open Sans" w:cs="Open Sans"/>
          <w:color w:val="20275C"/>
        </w:rPr>
        <w:t xml:space="preserve">systemic model of practice, strengthened with the introduction of the </w:t>
      </w:r>
      <w:r w:rsidR="004214A2">
        <w:rPr>
          <w:rFonts w:ascii="Open Sans" w:hAnsi="Open Sans" w:cs="Open Sans"/>
          <w:color w:val="20275C"/>
        </w:rPr>
        <w:t>S</w:t>
      </w:r>
      <w:r w:rsidRPr="00D912FE">
        <w:rPr>
          <w:rFonts w:ascii="Open Sans" w:hAnsi="Open Sans" w:cs="Open Sans"/>
          <w:color w:val="20275C"/>
        </w:rPr>
        <w:t xml:space="preserve">ystemic </w:t>
      </w:r>
      <w:r w:rsidR="004214A2">
        <w:rPr>
          <w:rFonts w:ascii="Open Sans" w:hAnsi="Open Sans" w:cs="Open Sans"/>
          <w:color w:val="20275C"/>
        </w:rPr>
        <w:t>H</w:t>
      </w:r>
      <w:r w:rsidRPr="00D912FE">
        <w:rPr>
          <w:rFonts w:ascii="Open Sans" w:hAnsi="Open Sans" w:cs="Open Sans"/>
          <w:color w:val="20275C"/>
        </w:rPr>
        <w:t>ub, which supports social workers with reflective consultation.</w:t>
      </w:r>
      <w:r>
        <w:rPr>
          <w:rFonts w:ascii="Open Sans" w:hAnsi="Open Sans" w:cs="Open Sans"/>
          <w:color w:val="20275C"/>
        </w:rPr>
        <w:t xml:space="preserve"> </w:t>
      </w:r>
      <w:r w:rsidR="007F61C6">
        <w:rPr>
          <w:rFonts w:ascii="Open Sans" w:hAnsi="Open Sans" w:cs="Open Sans"/>
          <w:color w:val="20275C"/>
        </w:rPr>
        <w:t xml:space="preserve"> </w:t>
      </w:r>
      <w:r>
        <w:rPr>
          <w:rFonts w:ascii="Open Sans" w:hAnsi="Open Sans" w:cs="Open Sans"/>
          <w:color w:val="20275C"/>
        </w:rPr>
        <w:t xml:space="preserve">Senior leaders have developed strong and effective relationships with safeguarding partners at strategic and operational levels. </w:t>
      </w:r>
      <w:r w:rsidRPr="00654D72">
        <w:rPr>
          <w:rFonts w:ascii="Open Sans" w:hAnsi="Open Sans" w:cs="Open Sans"/>
          <w:b/>
          <w:bCs/>
          <w:color w:val="20275C"/>
        </w:rPr>
        <w:t>Salford</w:t>
      </w:r>
      <w:r>
        <w:rPr>
          <w:rFonts w:ascii="Open Sans" w:hAnsi="Open Sans" w:cs="Open Sans"/>
          <w:color w:val="20275C"/>
        </w:rPr>
        <w:t xml:space="preserve"> also attained </w:t>
      </w:r>
      <w:r w:rsidR="007F61C6">
        <w:rPr>
          <w:rFonts w:ascii="Open Sans" w:hAnsi="Open Sans" w:cs="Open Sans"/>
          <w:color w:val="20275C"/>
        </w:rPr>
        <w:t>O</w:t>
      </w:r>
      <w:r>
        <w:rPr>
          <w:rFonts w:ascii="Open Sans" w:hAnsi="Open Sans" w:cs="Open Sans"/>
          <w:color w:val="20275C"/>
        </w:rPr>
        <w:t>utstanding in their ILACs inspection for leadership and were praised for their strong multi-agency partnership through a willingness to learn; regular multi-agency audits; and responding to emerging themes and data. Those authorities who</w:t>
      </w:r>
      <w:r w:rsidR="00E31BDA">
        <w:rPr>
          <w:rFonts w:ascii="Open Sans" w:hAnsi="Open Sans" w:cs="Open Sans"/>
          <w:color w:val="20275C"/>
        </w:rPr>
        <w:t xml:space="preserve"> identified several priorities within leadership, which often correlate with</w:t>
      </w:r>
      <w:r>
        <w:rPr>
          <w:rFonts w:ascii="Open Sans" w:hAnsi="Open Sans" w:cs="Open Sans"/>
          <w:color w:val="20275C"/>
        </w:rPr>
        <w:t xml:space="preserve"> an inadequate ILACs</w:t>
      </w:r>
      <w:r w:rsidR="00E31BDA">
        <w:rPr>
          <w:rFonts w:ascii="Open Sans" w:hAnsi="Open Sans" w:cs="Open Sans"/>
          <w:color w:val="20275C"/>
        </w:rPr>
        <w:t xml:space="preserve"> judgement</w:t>
      </w:r>
      <w:r>
        <w:rPr>
          <w:rFonts w:ascii="Open Sans" w:hAnsi="Open Sans" w:cs="Open Sans"/>
          <w:color w:val="20275C"/>
        </w:rPr>
        <w:t xml:space="preserve">, </w:t>
      </w:r>
      <w:r w:rsidR="00E31BDA">
        <w:rPr>
          <w:rFonts w:ascii="Open Sans" w:hAnsi="Open Sans" w:cs="Open Sans"/>
          <w:color w:val="20275C"/>
        </w:rPr>
        <w:t>may</w:t>
      </w:r>
      <w:r>
        <w:rPr>
          <w:rFonts w:ascii="Open Sans" w:hAnsi="Open Sans" w:cs="Open Sans"/>
          <w:color w:val="20275C"/>
        </w:rPr>
        <w:t xml:space="preserve"> benefit from </w:t>
      </w:r>
      <w:r w:rsidR="003F366D">
        <w:rPr>
          <w:rFonts w:ascii="Open Sans" w:hAnsi="Open Sans" w:cs="Open Sans"/>
          <w:color w:val="20275C"/>
        </w:rPr>
        <w:t xml:space="preserve">peer </w:t>
      </w:r>
      <w:r>
        <w:rPr>
          <w:rFonts w:ascii="Open Sans" w:hAnsi="Open Sans" w:cs="Open Sans"/>
          <w:color w:val="20275C"/>
        </w:rPr>
        <w:t>support from Warrington or Salford regarding leadership.</w:t>
      </w:r>
    </w:p>
    <w:p w14:paraId="72AA3629" w14:textId="77777777" w:rsidR="00D75EF5" w:rsidRDefault="00D75EF5" w:rsidP="00D75EF5">
      <w:pPr>
        <w:pStyle w:val="NoSpacing"/>
        <w:rPr>
          <w:rFonts w:ascii="Open Sans" w:hAnsi="Open Sans" w:cs="Open Sans"/>
          <w:color w:val="20275C"/>
        </w:rPr>
      </w:pPr>
    </w:p>
    <w:p w14:paraId="06ECBFCE" w14:textId="2F6E4C55" w:rsidR="00D75EF5" w:rsidRDefault="00D75EF5" w:rsidP="00D75EF5">
      <w:pPr>
        <w:pStyle w:val="NoSpacing"/>
        <w:rPr>
          <w:rFonts w:ascii="Open Sans" w:hAnsi="Open Sans" w:cs="Open Sans"/>
          <w:color w:val="20275C"/>
        </w:rPr>
      </w:pPr>
      <w:r w:rsidRPr="009719C6">
        <w:rPr>
          <w:rFonts w:ascii="Open Sans" w:hAnsi="Open Sans" w:cs="Open Sans"/>
          <w:color w:val="20275C"/>
        </w:rPr>
        <w:t>In terms of Supervision,</w:t>
      </w:r>
      <w:r>
        <w:rPr>
          <w:rFonts w:ascii="Open Sans" w:hAnsi="Open Sans" w:cs="Open Sans"/>
          <w:b/>
          <w:bCs/>
          <w:color w:val="20275C"/>
        </w:rPr>
        <w:t xml:space="preserve"> </w:t>
      </w:r>
      <w:r w:rsidRPr="00AC40B4">
        <w:rPr>
          <w:rFonts w:ascii="Open Sans" w:hAnsi="Open Sans" w:cs="Open Sans"/>
          <w:b/>
          <w:bCs/>
          <w:color w:val="20275C"/>
        </w:rPr>
        <w:t>Westmorland and Furness</w:t>
      </w:r>
      <w:r w:rsidRPr="00FF0343">
        <w:rPr>
          <w:rFonts w:ascii="Open Sans" w:hAnsi="Open Sans" w:cs="Open Sans"/>
          <w:color w:val="20275C"/>
        </w:rPr>
        <w:t xml:space="preserve"> have </w:t>
      </w:r>
      <w:r>
        <w:rPr>
          <w:rFonts w:ascii="Open Sans" w:hAnsi="Open Sans" w:cs="Open Sans"/>
          <w:color w:val="20275C"/>
        </w:rPr>
        <w:t>benefitted from</w:t>
      </w:r>
      <w:r w:rsidRPr="00FF0343">
        <w:rPr>
          <w:rFonts w:ascii="Open Sans" w:hAnsi="Open Sans" w:cs="Open Sans"/>
          <w:color w:val="20275C"/>
        </w:rPr>
        <w:t xml:space="preserve"> </w:t>
      </w:r>
      <w:r>
        <w:rPr>
          <w:rFonts w:ascii="Open Sans" w:hAnsi="Open Sans" w:cs="Open Sans"/>
          <w:color w:val="20275C"/>
        </w:rPr>
        <w:t xml:space="preserve">their use of the </w:t>
      </w:r>
      <w:hyperlink r:id="rId10" w:history="1">
        <w:r w:rsidRPr="00D003DA">
          <w:rPr>
            <w:rStyle w:val="Hyperlink"/>
            <w:rFonts w:ascii="Open Sans" w:hAnsi="Open Sans" w:cs="Open Sans"/>
            <w:color w:val="20275C"/>
          </w:rPr>
          <w:t>Social Work Academy</w:t>
        </w:r>
      </w:hyperlink>
      <w:r w:rsidRPr="00D003DA">
        <w:rPr>
          <w:rFonts w:ascii="Open Sans" w:hAnsi="Open Sans" w:cs="Open Sans"/>
          <w:color w:val="20275C"/>
        </w:rPr>
        <w:t xml:space="preserve"> which </w:t>
      </w:r>
      <w:r w:rsidRPr="00FF0343">
        <w:rPr>
          <w:rFonts w:ascii="Open Sans" w:hAnsi="Open Sans" w:cs="Open Sans"/>
          <w:color w:val="20275C"/>
        </w:rPr>
        <w:t xml:space="preserve">is </w:t>
      </w:r>
      <w:r w:rsidR="003F366D">
        <w:rPr>
          <w:rFonts w:ascii="Open Sans" w:hAnsi="Open Sans" w:cs="Open Sans"/>
          <w:color w:val="20275C"/>
        </w:rPr>
        <w:t xml:space="preserve">described as </w:t>
      </w:r>
      <w:r w:rsidRPr="00FF0343">
        <w:rPr>
          <w:rFonts w:ascii="Open Sans" w:hAnsi="Open Sans" w:cs="Open Sans"/>
          <w:color w:val="20275C"/>
        </w:rPr>
        <w:t xml:space="preserve">a supportive and empowering environment, providing comprehensive training, professional development, and support for frontline practitioners in Children’s Social Care. </w:t>
      </w:r>
      <w:r w:rsidR="009C3F51">
        <w:rPr>
          <w:rFonts w:ascii="Open Sans" w:hAnsi="Open Sans" w:cs="Open Sans"/>
          <w:color w:val="20275C"/>
        </w:rPr>
        <w:t xml:space="preserve"> </w:t>
      </w:r>
      <w:r>
        <w:rPr>
          <w:rFonts w:ascii="Open Sans" w:hAnsi="Open Sans" w:cs="Open Sans"/>
          <w:color w:val="20275C"/>
        </w:rPr>
        <w:t xml:space="preserve">Leaders in </w:t>
      </w:r>
      <w:r w:rsidRPr="00175E06">
        <w:rPr>
          <w:rFonts w:ascii="Open Sans" w:hAnsi="Open Sans" w:cs="Open Sans"/>
          <w:b/>
          <w:bCs/>
          <w:color w:val="20275C"/>
        </w:rPr>
        <w:t>Oldham</w:t>
      </w:r>
      <w:r>
        <w:rPr>
          <w:rFonts w:ascii="Open Sans" w:hAnsi="Open Sans" w:cs="Open Sans"/>
          <w:color w:val="20275C"/>
        </w:rPr>
        <w:t xml:space="preserve"> have prioritised the management of caseloads to </w:t>
      </w:r>
      <w:r w:rsidR="009C3F51">
        <w:rPr>
          <w:rFonts w:ascii="Open Sans" w:hAnsi="Open Sans" w:cs="Open Sans"/>
          <w:color w:val="20275C"/>
        </w:rPr>
        <w:t>create the conditions for improved</w:t>
      </w:r>
      <w:r>
        <w:rPr>
          <w:rFonts w:ascii="Open Sans" w:hAnsi="Open Sans" w:cs="Open Sans"/>
          <w:color w:val="20275C"/>
        </w:rPr>
        <w:t xml:space="preserve"> workforce stability and </w:t>
      </w:r>
      <w:r w:rsidR="009C3F51">
        <w:rPr>
          <w:rFonts w:ascii="Open Sans" w:hAnsi="Open Sans" w:cs="Open Sans"/>
          <w:color w:val="20275C"/>
        </w:rPr>
        <w:t>an environment</w:t>
      </w:r>
      <w:r>
        <w:rPr>
          <w:rFonts w:ascii="Open Sans" w:hAnsi="Open Sans" w:cs="Open Sans"/>
          <w:color w:val="20275C"/>
        </w:rPr>
        <w:t xml:space="preserve"> </w:t>
      </w:r>
      <w:r w:rsidR="009C3F51">
        <w:rPr>
          <w:rFonts w:ascii="Open Sans" w:hAnsi="Open Sans" w:cs="Open Sans"/>
          <w:color w:val="20275C"/>
        </w:rPr>
        <w:t>conducive to good quality</w:t>
      </w:r>
      <w:r>
        <w:rPr>
          <w:rFonts w:ascii="Open Sans" w:hAnsi="Open Sans" w:cs="Open Sans"/>
          <w:color w:val="20275C"/>
        </w:rPr>
        <w:t xml:space="preserve"> practice. T</w:t>
      </w:r>
      <w:r w:rsidRPr="00907131">
        <w:rPr>
          <w:rFonts w:ascii="Open Sans" w:hAnsi="Open Sans" w:cs="Open Sans"/>
          <w:color w:val="20275C"/>
        </w:rPr>
        <w:t xml:space="preserve">he borough’s </w:t>
      </w:r>
      <w:r w:rsidR="00362AC3">
        <w:rPr>
          <w:rFonts w:ascii="Open Sans" w:hAnsi="Open Sans" w:cs="Open Sans"/>
          <w:color w:val="20275C"/>
        </w:rPr>
        <w:t xml:space="preserve">approach to the </w:t>
      </w:r>
      <w:r w:rsidRPr="00907131">
        <w:rPr>
          <w:rFonts w:ascii="Open Sans" w:hAnsi="Open Sans" w:cs="Open Sans"/>
          <w:color w:val="20275C"/>
        </w:rPr>
        <w:t>significant proportion of</w:t>
      </w:r>
      <w:r w:rsidR="00362AC3">
        <w:rPr>
          <w:rFonts w:ascii="Open Sans" w:hAnsi="Open Sans" w:cs="Open Sans"/>
          <w:color w:val="20275C"/>
        </w:rPr>
        <w:t xml:space="preserve"> </w:t>
      </w:r>
      <w:r w:rsidR="00362AC3" w:rsidRPr="00907131">
        <w:rPr>
          <w:rFonts w:ascii="Open Sans" w:hAnsi="Open Sans" w:cs="Open Sans"/>
          <w:color w:val="20275C"/>
        </w:rPr>
        <w:t>social workers</w:t>
      </w:r>
      <w:r w:rsidR="00362AC3">
        <w:rPr>
          <w:rFonts w:ascii="Open Sans" w:hAnsi="Open Sans" w:cs="Open Sans"/>
          <w:color w:val="20275C"/>
        </w:rPr>
        <w:t xml:space="preserve"> in their</w:t>
      </w:r>
      <w:r w:rsidRPr="00907131">
        <w:rPr>
          <w:rFonts w:ascii="Open Sans" w:hAnsi="Open Sans" w:cs="Open Sans"/>
          <w:color w:val="20275C"/>
        </w:rPr>
        <w:t xml:space="preserve"> Assessed and Supported Year in Employment (ASYE) was regarded as an asset</w:t>
      </w:r>
      <w:r>
        <w:rPr>
          <w:rFonts w:ascii="Open Sans" w:hAnsi="Open Sans" w:cs="Open Sans"/>
          <w:color w:val="20275C"/>
        </w:rPr>
        <w:t xml:space="preserve"> within their Peer Challenge</w:t>
      </w:r>
      <w:r w:rsidRPr="00907131">
        <w:rPr>
          <w:rFonts w:ascii="Open Sans" w:hAnsi="Open Sans" w:cs="Open Sans"/>
          <w:color w:val="20275C"/>
        </w:rPr>
        <w:t xml:space="preserve">, with considerable support mechanisms and acknowledgment of </w:t>
      </w:r>
      <w:r w:rsidR="00362AC3">
        <w:rPr>
          <w:rFonts w:ascii="Open Sans" w:hAnsi="Open Sans" w:cs="Open Sans"/>
          <w:color w:val="20275C"/>
        </w:rPr>
        <w:t>their</w:t>
      </w:r>
      <w:r w:rsidRPr="00907131">
        <w:rPr>
          <w:rFonts w:ascii="Open Sans" w:hAnsi="Open Sans" w:cs="Open Sans"/>
          <w:color w:val="20275C"/>
        </w:rPr>
        <w:t xml:space="preserve"> voices shaping workforce strategy.</w:t>
      </w:r>
      <w:r>
        <w:rPr>
          <w:rFonts w:ascii="Open Sans" w:hAnsi="Open Sans" w:cs="Open Sans"/>
          <w:color w:val="20275C"/>
        </w:rPr>
        <w:t xml:space="preserve"> </w:t>
      </w:r>
      <w:r w:rsidR="00362AC3">
        <w:rPr>
          <w:rFonts w:ascii="Open Sans" w:hAnsi="Open Sans" w:cs="Open Sans"/>
          <w:color w:val="20275C"/>
        </w:rPr>
        <w:t>Elsewhere</w:t>
      </w:r>
      <w:r>
        <w:rPr>
          <w:rFonts w:ascii="Open Sans" w:hAnsi="Open Sans" w:cs="Open Sans"/>
          <w:color w:val="20275C"/>
        </w:rPr>
        <w:t xml:space="preserve">, </w:t>
      </w:r>
      <w:r w:rsidRPr="00BC4E5E">
        <w:rPr>
          <w:rFonts w:ascii="Open Sans" w:hAnsi="Open Sans" w:cs="Open Sans"/>
          <w:b/>
          <w:bCs/>
          <w:color w:val="20275C"/>
        </w:rPr>
        <w:t>Lancashire’s</w:t>
      </w:r>
      <w:r>
        <w:rPr>
          <w:rFonts w:ascii="Open Sans" w:hAnsi="Open Sans" w:cs="Open Sans"/>
          <w:color w:val="20275C"/>
        </w:rPr>
        <w:t xml:space="preserve"> </w:t>
      </w:r>
      <w:r w:rsidR="00362AC3">
        <w:rPr>
          <w:rFonts w:ascii="Open Sans" w:hAnsi="Open Sans" w:cs="Open Sans"/>
          <w:color w:val="20275C"/>
        </w:rPr>
        <w:t xml:space="preserve">most recent inspection highlights how </w:t>
      </w:r>
      <w:r>
        <w:rPr>
          <w:rFonts w:ascii="Open Sans" w:hAnsi="Open Sans" w:cs="Open Sans"/>
          <w:color w:val="20275C"/>
        </w:rPr>
        <w:t xml:space="preserve">management oversight of practice is evident at all tiers and supervision </w:t>
      </w:r>
      <w:r w:rsidR="00362AC3">
        <w:rPr>
          <w:rFonts w:ascii="Open Sans" w:hAnsi="Open Sans" w:cs="Open Sans"/>
          <w:color w:val="20275C"/>
        </w:rPr>
        <w:t xml:space="preserve">is </w:t>
      </w:r>
      <w:r>
        <w:rPr>
          <w:rFonts w:ascii="Open Sans" w:hAnsi="Open Sans" w:cs="Open Sans"/>
          <w:color w:val="20275C"/>
        </w:rPr>
        <w:t xml:space="preserve">effectively to maintain oversight of decision-making and practice. </w:t>
      </w:r>
      <w:r w:rsidR="00AC20BA">
        <w:rPr>
          <w:rFonts w:ascii="Open Sans" w:hAnsi="Open Sans" w:cs="Open Sans"/>
          <w:color w:val="20275C"/>
        </w:rPr>
        <w:t xml:space="preserve">The eight authorities </w:t>
      </w:r>
      <w:r>
        <w:rPr>
          <w:rFonts w:ascii="Open Sans" w:hAnsi="Open Sans" w:cs="Open Sans"/>
          <w:color w:val="20275C"/>
        </w:rPr>
        <w:t>who identified this area as a priority</w:t>
      </w:r>
      <w:r w:rsidR="00AC20BA">
        <w:rPr>
          <w:rFonts w:ascii="Open Sans" w:hAnsi="Open Sans" w:cs="Open Sans"/>
          <w:color w:val="20275C"/>
        </w:rPr>
        <w:t>, including five in Cheshire and Merseyside,</w:t>
      </w:r>
      <w:r>
        <w:rPr>
          <w:rFonts w:ascii="Open Sans" w:hAnsi="Open Sans" w:cs="Open Sans"/>
          <w:color w:val="20275C"/>
        </w:rPr>
        <w:t xml:space="preserve"> </w:t>
      </w:r>
      <w:r w:rsidR="00A91EDD">
        <w:rPr>
          <w:rFonts w:ascii="Open Sans" w:hAnsi="Open Sans" w:cs="Open Sans"/>
          <w:color w:val="20275C"/>
        </w:rPr>
        <w:t>may benefit from drawing on learning from these approaches</w:t>
      </w:r>
      <w:r>
        <w:rPr>
          <w:rFonts w:ascii="Open Sans" w:hAnsi="Open Sans" w:cs="Open Sans"/>
          <w:color w:val="20275C"/>
        </w:rPr>
        <w:t xml:space="preserve">. </w:t>
      </w:r>
    </w:p>
    <w:p w14:paraId="4386ED85" w14:textId="77777777" w:rsidR="00D75EF5" w:rsidRDefault="00D75EF5" w:rsidP="00D75EF5">
      <w:pPr>
        <w:pStyle w:val="NoSpacing"/>
        <w:rPr>
          <w:rFonts w:ascii="Open Sans" w:hAnsi="Open Sans" w:cs="Open Sans"/>
          <w:color w:val="20275C"/>
        </w:rPr>
      </w:pPr>
    </w:p>
    <w:p w14:paraId="47FC340F" w14:textId="212E4E80" w:rsidR="00D75EF5" w:rsidRPr="00FF0343" w:rsidRDefault="00F56271" w:rsidP="00D75EF5">
      <w:pPr>
        <w:pStyle w:val="NoSpacing"/>
        <w:rPr>
          <w:rFonts w:ascii="Open Sans" w:hAnsi="Open Sans" w:cs="Open Sans"/>
          <w:color w:val="20275C"/>
        </w:rPr>
      </w:pPr>
      <w:r>
        <w:rPr>
          <w:rFonts w:ascii="Open Sans" w:hAnsi="Open Sans" w:cs="Open Sans"/>
          <w:color w:val="20275C"/>
        </w:rPr>
        <w:t xml:space="preserve">With </w:t>
      </w:r>
      <w:r w:rsidR="00D75EF5">
        <w:rPr>
          <w:rFonts w:ascii="Open Sans" w:hAnsi="Open Sans" w:cs="Open Sans"/>
          <w:color w:val="20275C"/>
        </w:rPr>
        <w:t>Workforce Stability</w:t>
      </w:r>
      <w:r>
        <w:rPr>
          <w:rFonts w:ascii="Open Sans" w:hAnsi="Open Sans" w:cs="Open Sans"/>
          <w:color w:val="20275C"/>
        </w:rPr>
        <w:t xml:space="preserve"> a common priority</w:t>
      </w:r>
      <w:r w:rsidR="00D75EF5">
        <w:rPr>
          <w:rFonts w:ascii="Open Sans" w:hAnsi="Open Sans" w:cs="Open Sans"/>
          <w:color w:val="20275C"/>
        </w:rPr>
        <w:t xml:space="preserve">, </w:t>
      </w:r>
      <w:r w:rsidR="00230F60">
        <w:rPr>
          <w:rFonts w:ascii="Open Sans" w:hAnsi="Open Sans" w:cs="Open Sans"/>
          <w:color w:val="20275C"/>
        </w:rPr>
        <w:t xml:space="preserve">that </w:t>
      </w:r>
      <w:r w:rsidR="00D25764">
        <w:rPr>
          <w:rFonts w:ascii="Open Sans" w:hAnsi="Open Sans" w:cs="Open Sans"/>
          <w:color w:val="20275C"/>
        </w:rPr>
        <w:t>leaders</w:t>
      </w:r>
      <w:r w:rsidR="00D75EF5">
        <w:rPr>
          <w:rFonts w:ascii="Open Sans" w:hAnsi="Open Sans" w:cs="Open Sans"/>
          <w:color w:val="20275C"/>
        </w:rPr>
        <w:t xml:space="preserve"> in </w:t>
      </w:r>
      <w:r w:rsidR="00D75EF5" w:rsidRPr="005D37AF">
        <w:rPr>
          <w:rFonts w:ascii="Open Sans" w:hAnsi="Open Sans" w:cs="Open Sans"/>
          <w:b/>
          <w:bCs/>
          <w:color w:val="20275C"/>
        </w:rPr>
        <w:t>Manchester</w:t>
      </w:r>
      <w:r w:rsidR="00230F60">
        <w:rPr>
          <w:rFonts w:ascii="Open Sans" w:hAnsi="Open Sans" w:cs="Open Sans"/>
          <w:color w:val="20275C"/>
        </w:rPr>
        <w:t xml:space="preserve"> </w:t>
      </w:r>
      <w:r w:rsidR="00D25764">
        <w:rPr>
          <w:rFonts w:ascii="Open Sans" w:hAnsi="Open Sans" w:cs="Open Sans"/>
          <w:color w:val="20275C"/>
        </w:rPr>
        <w:t>are</w:t>
      </w:r>
      <w:r w:rsidR="00D75EF5" w:rsidRPr="005D37AF">
        <w:rPr>
          <w:rFonts w:ascii="Open Sans" w:hAnsi="Open Sans" w:cs="Open Sans"/>
          <w:color w:val="20275C"/>
        </w:rPr>
        <w:t xml:space="preserve"> </w:t>
      </w:r>
      <w:r w:rsidR="00070AEC">
        <w:rPr>
          <w:rFonts w:ascii="Open Sans" w:hAnsi="Open Sans" w:cs="Open Sans"/>
          <w:color w:val="20275C"/>
        </w:rPr>
        <w:t xml:space="preserve">recognised as </w:t>
      </w:r>
      <w:r w:rsidR="00D75EF5" w:rsidRPr="005D37AF">
        <w:rPr>
          <w:rFonts w:ascii="Open Sans" w:hAnsi="Open Sans" w:cs="Open Sans"/>
          <w:color w:val="20275C"/>
        </w:rPr>
        <w:t>bring</w:t>
      </w:r>
      <w:r w:rsidR="00070AEC">
        <w:rPr>
          <w:rFonts w:ascii="Open Sans" w:hAnsi="Open Sans" w:cs="Open Sans"/>
          <w:color w:val="20275C"/>
        </w:rPr>
        <w:t>ing</w:t>
      </w:r>
      <w:r w:rsidR="00D75EF5" w:rsidRPr="005D37AF">
        <w:rPr>
          <w:rFonts w:ascii="Open Sans" w:hAnsi="Open Sans" w:cs="Open Sans"/>
          <w:color w:val="20275C"/>
        </w:rPr>
        <w:t xml:space="preserve"> coherence and a </w:t>
      </w:r>
      <w:r w:rsidR="00070AEC">
        <w:rPr>
          <w:rFonts w:ascii="Open Sans" w:hAnsi="Open Sans" w:cs="Open Sans"/>
          <w:color w:val="20275C"/>
        </w:rPr>
        <w:t>sense of shared values</w:t>
      </w:r>
      <w:r w:rsidR="00594156">
        <w:rPr>
          <w:rFonts w:ascii="Open Sans" w:hAnsi="Open Sans" w:cs="Open Sans"/>
          <w:color w:val="20275C"/>
        </w:rPr>
        <w:t>,</w:t>
      </w:r>
      <w:r w:rsidR="00070AEC">
        <w:rPr>
          <w:rFonts w:ascii="Open Sans" w:hAnsi="Open Sans" w:cs="Open Sans"/>
          <w:color w:val="20275C"/>
        </w:rPr>
        <w:t xml:space="preserve"> </w:t>
      </w:r>
      <w:r w:rsidR="006C3E20">
        <w:rPr>
          <w:rFonts w:ascii="Open Sans" w:hAnsi="Open Sans" w:cs="Open Sans"/>
          <w:color w:val="20275C"/>
        </w:rPr>
        <w:t>signal</w:t>
      </w:r>
      <w:r w:rsidR="00D25764">
        <w:rPr>
          <w:rFonts w:ascii="Open Sans" w:hAnsi="Open Sans" w:cs="Open Sans"/>
          <w:color w:val="20275C"/>
        </w:rPr>
        <w:t>s</w:t>
      </w:r>
      <w:r w:rsidR="006C3E20">
        <w:rPr>
          <w:rFonts w:ascii="Open Sans" w:hAnsi="Open Sans" w:cs="Open Sans"/>
          <w:color w:val="20275C"/>
        </w:rPr>
        <w:t xml:space="preserve"> to other LAs</w:t>
      </w:r>
      <w:r w:rsidR="00D25764">
        <w:rPr>
          <w:rFonts w:ascii="Open Sans" w:hAnsi="Open Sans" w:cs="Open Sans"/>
          <w:color w:val="20275C"/>
        </w:rPr>
        <w:t xml:space="preserve"> </w:t>
      </w:r>
      <w:r w:rsidR="006C3E20">
        <w:rPr>
          <w:rFonts w:ascii="Open Sans" w:hAnsi="Open Sans" w:cs="Open Sans"/>
          <w:color w:val="20275C"/>
        </w:rPr>
        <w:t xml:space="preserve">the </w:t>
      </w:r>
      <w:r w:rsidR="00230F60">
        <w:rPr>
          <w:rFonts w:ascii="Open Sans" w:hAnsi="Open Sans" w:cs="Open Sans"/>
          <w:color w:val="20275C"/>
        </w:rPr>
        <w:t xml:space="preserve">enabling nature of </w:t>
      </w:r>
      <w:r w:rsidR="00D25764">
        <w:rPr>
          <w:rFonts w:ascii="Open Sans" w:hAnsi="Open Sans" w:cs="Open Sans"/>
          <w:color w:val="20275C"/>
        </w:rPr>
        <w:t>strong, stable leadership</w:t>
      </w:r>
      <w:r w:rsidR="00D75EF5">
        <w:rPr>
          <w:rFonts w:ascii="Open Sans" w:hAnsi="Open Sans" w:cs="Open Sans"/>
          <w:color w:val="20275C"/>
        </w:rPr>
        <w:t xml:space="preserve">. </w:t>
      </w:r>
      <w:r w:rsidR="00D75EF5" w:rsidRPr="000032CB">
        <w:rPr>
          <w:rFonts w:ascii="Open Sans" w:hAnsi="Open Sans" w:cs="Open Sans"/>
          <w:color w:val="20275C"/>
        </w:rPr>
        <w:t>Workforce stability</w:t>
      </w:r>
      <w:r w:rsidR="00D75EF5">
        <w:rPr>
          <w:rFonts w:ascii="Open Sans" w:hAnsi="Open Sans" w:cs="Open Sans"/>
          <w:color w:val="20275C"/>
        </w:rPr>
        <w:t xml:space="preserve"> in </w:t>
      </w:r>
      <w:r w:rsidR="00D75EF5" w:rsidRPr="000032CB">
        <w:rPr>
          <w:rFonts w:ascii="Open Sans" w:hAnsi="Open Sans" w:cs="Open Sans"/>
          <w:b/>
          <w:bCs/>
          <w:color w:val="20275C"/>
        </w:rPr>
        <w:t>Wigan</w:t>
      </w:r>
      <w:r w:rsidR="00D75EF5" w:rsidRPr="000032CB">
        <w:rPr>
          <w:rFonts w:ascii="Open Sans" w:hAnsi="Open Sans" w:cs="Open Sans"/>
          <w:color w:val="20275C"/>
        </w:rPr>
        <w:t>, supported by reductions in agency staff, has been achieved through social work academies, apprenticeships, and Second Supported Year in Employment.</w:t>
      </w:r>
      <w:r w:rsidR="00D75EF5">
        <w:rPr>
          <w:rFonts w:ascii="Open Sans" w:hAnsi="Open Sans" w:cs="Open Sans"/>
          <w:color w:val="20275C"/>
        </w:rPr>
        <w:t xml:space="preserve"> </w:t>
      </w:r>
      <w:r w:rsidR="00D75EF5" w:rsidRPr="00124589">
        <w:rPr>
          <w:rFonts w:ascii="Open Sans" w:hAnsi="Open Sans" w:cs="Open Sans"/>
          <w:color w:val="20275C"/>
        </w:rPr>
        <w:t>They</w:t>
      </w:r>
      <w:r w:rsidR="00D75EF5">
        <w:rPr>
          <w:rFonts w:ascii="Open Sans" w:hAnsi="Open Sans" w:cs="Open Sans"/>
          <w:b/>
          <w:bCs/>
          <w:color w:val="20275C"/>
        </w:rPr>
        <w:t xml:space="preserve"> </w:t>
      </w:r>
      <w:r w:rsidR="00D75EF5" w:rsidRPr="00FF0343">
        <w:rPr>
          <w:rFonts w:ascii="Open Sans" w:hAnsi="Open Sans" w:cs="Open Sans"/>
          <w:color w:val="20275C"/>
        </w:rPr>
        <w:t>were praised in their Peer Challenge for their engagement with partners, underpinned by embedded governance</w:t>
      </w:r>
      <w:r w:rsidR="00564CAE">
        <w:rPr>
          <w:rFonts w:ascii="Open Sans" w:hAnsi="Open Sans" w:cs="Open Sans"/>
          <w:color w:val="20275C"/>
        </w:rPr>
        <w:t xml:space="preserve"> arrangements, </w:t>
      </w:r>
      <w:r w:rsidR="00F11886">
        <w:rPr>
          <w:rFonts w:ascii="Open Sans" w:hAnsi="Open Sans" w:cs="Open Sans"/>
          <w:color w:val="20275C"/>
        </w:rPr>
        <w:t>to ensure</w:t>
      </w:r>
      <w:r w:rsidR="00D75EF5" w:rsidRPr="00FF0343">
        <w:rPr>
          <w:rFonts w:ascii="Open Sans" w:hAnsi="Open Sans" w:cs="Open Sans"/>
          <w:color w:val="20275C"/>
        </w:rPr>
        <w:t xml:space="preserve"> resources are used creatively </w:t>
      </w:r>
      <w:r w:rsidR="00F11886">
        <w:rPr>
          <w:rFonts w:ascii="Open Sans" w:hAnsi="Open Sans" w:cs="Open Sans"/>
          <w:color w:val="20275C"/>
        </w:rPr>
        <w:t xml:space="preserve">to </w:t>
      </w:r>
      <w:r w:rsidR="00D75EF5" w:rsidRPr="00FF0343">
        <w:rPr>
          <w:rFonts w:ascii="Open Sans" w:hAnsi="Open Sans" w:cs="Open Sans"/>
          <w:color w:val="20275C"/>
        </w:rPr>
        <w:t xml:space="preserve">prioritise early intervention, creating a seamless journey for families. </w:t>
      </w:r>
      <w:r w:rsidR="00D75EF5">
        <w:rPr>
          <w:rFonts w:ascii="Open Sans" w:hAnsi="Open Sans" w:cs="Open Sans"/>
          <w:color w:val="20275C"/>
        </w:rPr>
        <w:t xml:space="preserve">Within workforce voice, it was noted in </w:t>
      </w:r>
      <w:r w:rsidR="00D75EF5" w:rsidRPr="00151B90">
        <w:rPr>
          <w:rFonts w:ascii="Open Sans" w:hAnsi="Open Sans" w:cs="Open Sans"/>
          <w:b/>
          <w:bCs/>
          <w:color w:val="20275C"/>
        </w:rPr>
        <w:t>Liverpool’s</w:t>
      </w:r>
      <w:r w:rsidR="00D75EF5">
        <w:rPr>
          <w:rFonts w:ascii="Open Sans" w:hAnsi="Open Sans" w:cs="Open Sans"/>
          <w:color w:val="20275C"/>
        </w:rPr>
        <w:t xml:space="preserve"> Peer Challenge that this has </w:t>
      </w:r>
      <w:r w:rsidR="00D75EF5" w:rsidRPr="00151B90">
        <w:rPr>
          <w:rFonts w:ascii="Open Sans" w:hAnsi="Open Sans" w:cs="Open Sans"/>
          <w:color w:val="20275C"/>
        </w:rPr>
        <w:lastRenderedPageBreak/>
        <w:t>shaped leaders’ approaches to reducing caseloads and enabling effective support, including IT improvements</w:t>
      </w:r>
      <w:r w:rsidR="00D75EF5">
        <w:rPr>
          <w:rFonts w:ascii="Open Sans" w:hAnsi="Open Sans" w:cs="Open Sans"/>
          <w:color w:val="20275C"/>
        </w:rPr>
        <w:t xml:space="preserve">. In their recent ILACS inspection, it was noted that staff in </w:t>
      </w:r>
      <w:r w:rsidR="00D75EF5" w:rsidRPr="00D83682">
        <w:rPr>
          <w:rFonts w:ascii="Open Sans" w:hAnsi="Open Sans" w:cs="Open Sans"/>
          <w:b/>
          <w:bCs/>
          <w:color w:val="20275C"/>
        </w:rPr>
        <w:t>Blackburn with Darwen</w:t>
      </w:r>
      <w:r w:rsidR="00D75EF5">
        <w:rPr>
          <w:rFonts w:ascii="Open Sans" w:hAnsi="Open Sans" w:cs="Open Sans"/>
          <w:color w:val="20275C"/>
        </w:rPr>
        <w:t xml:space="preserve"> feel listened to</w:t>
      </w:r>
      <w:r w:rsidR="00F11886">
        <w:rPr>
          <w:rFonts w:ascii="Open Sans" w:hAnsi="Open Sans" w:cs="Open Sans"/>
          <w:color w:val="20275C"/>
        </w:rPr>
        <w:t>,</w:t>
      </w:r>
      <w:r w:rsidR="00D75EF5">
        <w:rPr>
          <w:rFonts w:ascii="Open Sans" w:hAnsi="Open Sans" w:cs="Open Sans"/>
          <w:color w:val="20275C"/>
        </w:rPr>
        <w:t xml:space="preserve"> there is an open, warm and honest culture where they feel well supported through wide training and development.  </w:t>
      </w:r>
      <w:r w:rsidR="00D75EF5" w:rsidRPr="00B76C46">
        <w:rPr>
          <w:rFonts w:ascii="Open Sans" w:hAnsi="Open Sans" w:cs="Open Sans"/>
          <w:color w:val="20275C"/>
        </w:rPr>
        <w:t>These authorities offer scope for other LAs to learn from</w:t>
      </w:r>
      <w:r w:rsidR="00DC7A8E">
        <w:rPr>
          <w:rFonts w:ascii="Open Sans" w:hAnsi="Open Sans" w:cs="Open Sans"/>
          <w:color w:val="20275C"/>
        </w:rPr>
        <w:t xml:space="preserve"> in creating environments where effective</w:t>
      </w:r>
      <w:r w:rsidR="00D75EF5">
        <w:rPr>
          <w:rFonts w:ascii="Open Sans" w:hAnsi="Open Sans" w:cs="Open Sans"/>
          <w:color w:val="20275C"/>
        </w:rPr>
        <w:t xml:space="preserve"> management oversight</w:t>
      </w:r>
      <w:r w:rsidR="00DC7A8E">
        <w:rPr>
          <w:rFonts w:ascii="Open Sans" w:hAnsi="Open Sans" w:cs="Open Sans"/>
          <w:color w:val="20275C"/>
        </w:rPr>
        <w:t xml:space="preserve"> is accompanied</w:t>
      </w:r>
      <w:r w:rsidR="00D75EF5">
        <w:rPr>
          <w:rFonts w:ascii="Open Sans" w:hAnsi="Open Sans" w:cs="Open Sans"/>
          <w:color w:val="20275C"/>
        </w:rPr>
        <w:t xml:space="preserve"> </w:t>
      </w:r>
      <w:r w:rsidR="00DC7A8E">
        <w:rPr>
          <w:rFonts w:ascii="Open Sans" w:hAnsi="Open Sans" w:cs="Open Sans"/>
          <w:color w:val="20275C"/>
        </w:rPr>
        <w:t>by support from leaders and</w:t>
      </w:r>
      <w:r w:rsidR="00D75EF5">
        <w:rPr>
          <w:rFonts w:ascii="Open Sans" w:hAnsi="Open Sans" w:cs="Open Sans"/>
          <w:color w:val="20275C"/>
        </w:rPr>
        <w:t xml:space="preserve"> managers. </w:t>
      </w:r>
    </w:p>
    <w:p w14:paraId="39378B18" w14:textId="77777777" w:rsidR="00F810E0" w:rsidRDefault="00F810E0" w:rsidP="00D75EF5">
      <w:pPr>
        <w:pStyle w:val="NoSpacing"/>
        <w:rPr>
          <w:rFonts w:ascii="Open Sans" w:hAnsi="Open Sans" w:cs="Open Sans"/>
          <w:color w:val="20275C"/>
        </w:rPr>
      </w:pPr>
    </w:p>
    <w:p w14:paraId="0357BCF8" w14:textId="5A62FCD8" w:rsidR="00D75EF5" w:rsidRPr="00FF0343" w:rsidRDefault="00D75EF5" w:rsidP="00D75EF5">
      <w:pPr>
        <w:pStyle w:val="NoSpacing"/>
        <w:rPr>
          <w:rFonts w:ascii="Open Sans" w:hAnsi="Open Sans" w:cs="Open Sans"/>
          <w:color w:val="20275C"/>
        </w:rPr>
      </w:pPr>
      <w:r w:rsidRPr="00FF0343">
        <w:rPr>
          <w:rFonts w:ascii="Open Sans" w:hAnsi="Open Sans" w:cs="Open Sans"/>
          <w:color w:val="20275C"/>
        </w:rPr>
        <w:t xml:space="preserve">Voice of Children and Young People &amp; Families has an equal identification of 18% in both strengths and priorities, although </w:t>
      </w:r>
      <w:r w:rsidR="00B540EC">
        <w:rPr>
          <w:rFonts w:ascii="Open Sans" w:hAnsi="Open Sans" w:cs="Open Sans"/>
          <w:color w:val="20275C"/>
        </w:rPr>
        <w:t xml:space="preserve">there is clearly scope for development across much of the region, </w:t>
      </w:r>
      <w:r w:rsidRPr="00FF0343">
        <w:rPr>
          <w:rFonts w:ascii="Open Sans" w:hAnsi="Open Sans" w:cs="Open Sans"/>
          <w:color w:val="20275C"/>
        </w:rPr>
        <w:t xml:space="preserve">64% identified this as an area of improving. </w:t>
      </w:r>
      <w:r w:rsidR="00B540EC">
        <w:rPr>
          <w:rFonts w:ascii="Open Sans" w:hAnsi="Open Sans" w:cs="Open Sans"/>
          <w:color w:val="20275C"/>
        </w:rPr>
        <w:t xml:space="preserve"> </w:t>
      </w:r>
      <w:r w:rsidRPr="00FF0343">
        <w:rPr>
          <w:rFonts w:ascii="Open Sans" w:hAnsi="Open Sans" w:cs="Open Sans"/>
          <w:color w:val="20275C"/>
        </w:rPr>
        <w:t>This is a</w:t>
      </w:r>
      <w:r>
        <w:rPr>
          <w:rFonts w:ascii="Open Sans" w:hAnsi="Open Sans" w:cs="Open Sans"/>
          <w:color w:val="20275C"/>
        </w:rPr>
        <w:t xml:space="preserve">n area of accelerating improvement </w:t>
      </w:r>
      <w:r w:rsidRPr="00FF0343">
        <w:rPr>
          <w:rFonts w:ascii="Open Sans" w:hAnsi="Open Sans" w:cs="Open Sans"/>
          <w:color w:val="20275C"/>
        </w:rPr>
        <w:t xml:space="preserve">for </w:t>
      </w:r>
      <w:r w:rsidRPr="00B02CA8">
        <w:rPr>
          <w:rFonts w:ascii="Open Sans" w:hAnsi="Open Sans" w:cs="Open Sans"/>
          <w:b/>
          <w:bCs/>
          <w:color w:val="20275C"/>
        </w:rPr>
        <w:t>Blackpool</w:t>
      </w:r>
      <w:r w:rsidRPr="00FF0343">
        <w:rPr>
          <w:rFonts w:ascii="Open Sans" w:hAnsi="Open Sans" w:cs="Open Sans"/>
          <w:color w:val="20275C"/>
        </w:rPr>
        <w:t xml:space="preserve">, as stated in their recent </w:t>
      </w:r>
      <w:r w:rsidRPr="00727C75">
        <w:rPr>
          <w:rFonts w:ascii="Open Sans" w:hAnsi="Open Sans" w:cs="Open Sans"/>
          <w:color w:val="20275C"/>
        </w:rPr>
        <w:t>ILACS (2023);</w:t>
      </w:r>
      <w:r w:rsidRPr="00FF0343">
        <w:rPr>
          <w:rFonts w:ascii="Open Sans" w:hAnsi="Open Sans" w:cs="Open Sans"/>
          <w:color w:val="20275C"/>
        </w:rPr>
        <w:t xml:space="preserve"> ‘Co-production between leaders, families, children, and the workforce is highly valued. This is shaping how services are delivered, developing new initiatives, and influencing priorities.’ </w:t>
      </w:r>
      <w:r>
        <w:rPr>
          <w:rFonts w:ascii="Open Sans" w:hAnsi="Open Sans" w:cs="Open Sans"/>
          <w:color w:val="20275C"/>
        </w:rPr>
        <w:t xml:space="preserve">In </w:t>
      </w:r>
      <w:r w:rsidRPr="00654D72">
        <w:rPr>
          <w:rFonts w:ascii="Open Sans" w:hAnsi="Open Sans" w:cs="Open Sans"/>
          <w:b/>
          <w:bCs/>
          <w:color w:val="20275C"/>
        </w:rPr>
        <w:t>Salford’s</w:t>
      </w:r>
      <w:r>
        <w:rPr>
          <w:rFonts w:ascii="Open Sans" w:hAnsi="Open Sans" w:cs="Open Sans"/>
          <w:color w:val="20275C"/>
        </w:rPr>
        <w:t xml:space="preserve"> ILACS, it was </w:t>
      </w:r>
      <w:r w:rsidR="00532900">
        <w:rPr>
          <w:rFonts w:ascii="Open Sans" w:hAnsi="Open Sans" w:cs="Open Sans"/>
          <w:color w:val="20275C"/>
        </w:rPr>
        <w:t>similarly recognised</w:t>
      </w:r>
      <w:r>
        <w:rPr>
          <w:rFonts w:ascii="Open Sans" w:hAnsi="Open Sans" w:cs="Open Sans"/>
          <w:color w:val="20275C"/>
        </w:rPr>
        <w:t xml:space="preserve"> that t</w:t>
      </w:r>
      <w:r w:rsidRPr="00007C1C">
        <w:rPr>
          <w:rFonts w:ascii="Open Sans" w:hAnsi="Open Sans" w:cs="Open Sans"/>
          <w:color w:val="20275C"/>
        </w:rPr>
        <w:t>he views of children and their families are routinely sought and acted on</w:t>
      </w:r>
      <w:r w:rsidR="00532900">
        <w:rPr>
          <w:rFonts w:ascii="Open Sans" w:hAnsi="Open Sans" w:cs="Open Sans"/>
          <w:color w:val="20275C"/>
        </w:rPr>
        <w:t>, with k</w:t>
      </w:r>
      <w:r w:rsidRPr="00007C1C">
        <w:rPr>
          <w:rFonts w:ascii="Open Sans" w:hAnsi="Open Sans" w:cs="Open Sans"/>
          <w:color w:val="20275C"/>
        </w:rPr>
        <w:t>ey political and corporate leaders regularly meet</w:t>
      </w:r>
      <w:r w:rsidR="00532900">
        <w:rPr>
          <w:rFonts w:ascii="Open Sans" w:hAnsi="Open Sans" w:cs="Open Sans"/>
          <w:color w:val="20275C"/>
        </w:rPr>
        <w:t>ing</w:t>
      </w:r>
      <w:r w:rsidRPr="00007C1C">
        <w:rPr>
          <w:rFonts w:ascii="Open Sans" w:hAnsi="Open Sans" w:cs="Open Sans"/>
          <w:color w:val="20275C"/>
        </w:rPr>
        <w:t xml:space="preserve"> with children</w:t>
      </w:r>
      <w:r w:rsidR="007C3614">
        <w:rPr>
          <w:rFonts w:ascii="Open Sans" w:hAnsi="Open Sans" w:cs="Open Sans"/>
          <w:color w:val="20275C"/>
        </w:rPr>
        <w:t xml:space="preserve"> and</w:t>
      </w:r>
      <w:r w:rsidRPr="00007C1C">
        <w:rPr>
          <w:rFonts w:ascii="Open Sans" w:hAnsi="Open Sans" w:cs="Open Sans"/>
          <w:color w:val="20275C"/>
        </w:rPr>
        <w:t xml:space="preserve"> young people</w:t>
      </w:r>
      <w:r w:rsidR="007C3614">
        <w:rPr>
          <w:rFonts w:ascii="Open Sans" w:hAnsi="Open Sans" w:cs="Open Sans"/>
          <w:color w:val="20275C"/>
        </w:rPr>
        <w:t xml:space="preserve"> </w:t>
      </w:r>
      <w:r w:rsidR="00B96356">
        <w:rPr>
          <w:rFonts w:ascii="Open Sans" w:hAnsi="Open Sans" w:cs="Open Sans"/>
          <w:color w:val="20275C"/>
        </w:rPr>
        <w:t>which</w:t>
      </w:r>
      <w:r w:rsidRPr="00007C1C">
        <w:rPr>
          <w:rFonts w:ascii="Open Sans" w:hAnsi="Open Sans" w:cs="Open Sans"/>
          <w:color w:val="20275C"/>
        </w:rPr>
        <w:t xml:space="preserve"> leads to decisive strategic action to improve children’s lives.</w:t>
      </w:r>
    </w:p>
    <w:p w14:paraId="57F930C3" w14:textId="77777777" w:rsidR="00D75EF5" w:rsidRDefault="00D75EF5" w:rsidP="00D75EF5">
      <w:pPr>
        <w:pStyle w:val="NoSpacing"/>
        <w:rPr>
          <w:rFonts w:ascii="Open Sans" w:hAnsi="Open Sans" w:cs="Open Sans"/>
          <w:color w:val="20275C"/>
          <w:u w:val="single"/>
        </w:rPr>
      </w:pPr>
    </w:p>
    <w:p w14:paraId="0DD08B4D" w14:textId="77777777" w:rsidR="00D75EF5" w:rsidRDefault="00D75EF5" w:rsidP="00D75EF5">
      <w:pPr>
        <w:pStyle w:val="NoSpacing"/>
        <w:rPr>
          <w:rFonts w:ascii="Open Sans" w:hAnsi="Open Sans" w:cs="Open Sans"/>
          <w:color w:val="20275C"/>
          <w:u w:val="single"/>
        </w:rPr>
      </w:pPr>
      <w:r w:rsidRPr="00FF0343">
        <w:rPr>
          <w:rFonts w:ascii="Open Sans" w:hAnsi="Open Sans" w:cs="Open Sans"/>
          <w:color w:val="20275C"/>
          <w:u w:val="single"/>
        </w:rPr>
        <w:t>Promising Practice</w:t>
      </w:r>
    </w:p>
    <w:p w14:paraId="147CB003" w14:textId="77777777" w:rsidR="00D75EF5" w:rsidRDefault="00D75EF5" w:rsidP="00D75EF5">
      <w:pPr>
        <w:pStyle w:val="NoSpacing"/>
        <w:rPr>
          <w:rFonts w:ascii="Open Sans" w:hAnsi="Open Sans" w:cs="Open Sans"/>
          <w:color w:val="20275C"/>
          <w:u w:val="single"/>
        </w:rPr>
      </w:pPr>
    </w:p>
    <w:p w14:paraId="0E792EEC" w14:textId="3164E793" w:rsidR="00D75EF5" w:rsidRPr="001714A7" w:rsidRDefault="00970C0F" w:rsidP="00D75EF5">
      <w:pPr>
        <w:pStyle w:val="NoSpacing"/>
        <w:numPr>
          <w:ilvl w:val="0"/>
          <w:numId w:val="3"/>
        </w:numPr>
        <w:rPr>
          <w:rFonts w:ascii="Open Sans" w:hAnsi="Open Sans" w:cs="Open Sans"/>
          <w:color w:val="20275C"/>
        </w:rPr>
      </w:pPr>
      <w:r w:rsidRPr="00970C0F">
        <w:rPr>
          <w:rFonts w:ascii="Open Sans" w:hAnsi="Open Sans" w:cs="Open Sans"/>
          <w:color w:val="20275C"/>
        </w:rPr>
        <w:t>Quality Assurance (Alternative Provision) -</w:t>
      </w:r>
      <w:r>
        <w:rPr>
          <w:rFonts w:ascii="Open Sans" w:hAnsi="Open Sans" w:cs="Open Sans"/>
          <w:b/>
          <w:bCs/>
          <w:color w:val="20275C"/>
        </w:rPr>
        <w:t xml:space="preserve"> </w:t>
      </w:r>
      <w:r w:rsidR="00D75EF5" w:rsidRPr="001714A7">
        <w:rPr>
          <w:rFonts w:ascii="Open Sans" w:hAnsi="Open Sans" w:cs="Open Sans"/>
          <w:b/>
          <w:bCs/>
          <w:color w:val="20275C"/>
        </w:rPr>
        <w:t>Salford</w:t>
      </w:r>
      <w:r w:rsidR="00D75EF5">
        <w:rPr>
          <w:rFonts w:ascii="Open Sans" w:hAnsi="Open Sans" w:cs="Open Sans"/>
          <w:color w:val="20275C"/>
        </w:rPr>
        <w:t xml:space="preserve"> has </w:t>
      </w:r>
      <w:r w:rsidR="00D75EF5" w:rsidRPr="00D003DA">
        <w:rPr>
          <w:rFonts w:ascii="Open Sans" w:hAnsi="Open Sans" w:cs="Open Sans"/>
          <w:color w:val="20275C"/>
        </w:rPr>
        <w:t xml:space="preserve">a </w:t>
      </w:r>
      <w:hyperlink r:id="rId11" w:history="1">
        <w:r w:rsidR="00D75EF5" w:rsidRPr="00D003DA">
          <w:rPr>
            <w:rStyle w:val="Hyperlink"/>
            <w:rFonts w:ascii="Open Sans" w:hAnsi="Open Sans" w:cs="Open Sans"/>
            <w:color w:val="20275C"/>
          </w:rPr>
          <w:t>Flexible Procurement Solution for A</w:t>
        </w:r>
        <w:r w:rsidR="00D75EF5" w:rsidRPr="00D003DA">
          <w:rPr>
            <w:rStyle w:val="Hyperlink"/>
            <w:rFonts w:ascii="Open Sans" w:hAnsi="Open Sans" w:cs="Open Sans"/>
            <w:color w:val="20275C"/>
          </w:rPr>
          <w:t>P</w:t>
        </w:r>
      </w:hyperlink>
      <w:r w:rsidR="00D75EF5" w:rsidRPr="00D003DA">
        <w:rPr>
          <w:rFonts w:ascii="Open Sans" w:hAnsi="Open Sans" w:cs="Open Sans"/>
          <w:color w:val="20275C"/>
        </w:rPr>
        <w:t xml:space="preserve"> where they have ensured clear, high expectations and positive relationships between the LA, schools and providers. Their AP Manager has Qualified</w:t>
      </w:r>
      <w:r w:rsidR="00D75EF5" w:rsidRPr="00292AAB">
        <w:rPr>
          <w:rFonts w:ascii="Open Sans" w:hAnsi="Open Sans" w:cs="Open Sans"/>
          <w:color w:val="20275C"/>
        </w:rPr>
        <w:t xml:space="preserve"> Teacher Status</w:t>
      </w:r>
      <w:r w:rsidR="004E72A4">
        <w:rPr>
          <w:rFonts w:ascii="Open Sans" w:hAnsi="Open Sans" w:cs="Open Sans"/>
          <w:color w:val="20275C"/>
        </w:rPr>
        <w:t xml:space="preserve"> (QTS)</w:t>
      </w:r>
      <w:r w:rsidR="00D75EF5" w:rsidRPr="00292AAB">
        <w:rPr>
          <w:rFonts w:ascii="Open Sans" w:hAnsi="Open Sans" w:cs="Open Sans"/>
          <w:color w:val="20275C"/>
        </w:rPr>
        <w:t xml:space="preserve"> and is a single point of contact</w:t>
      </w:r>
      <w:r w:rsidR="00D75EF5">
        <w:rPr>
          <w:rFonts w:ascii="Open Sans" w:hAnsi="Open Sans" w:cs="Open Sans"/>
          <w:color w:val="20275C"/>
        </w:rPr>
        <w:t xml:space="preserve">. </w:t>
      </w:r>
      <w:r w:rsidR="00D75EF5" w:rsidRPr="001714A7">
        <w:rPr>
          <w:rFonts w:ascii="Open Sans" w:hAnsi="Open Sans" w:cs="Open Sans"/>
          <w:color w:val="20275C"/>
        </w:rPr>
        <w:t>The key focus is to raise attendance, reduce suspensions and build aspirations in the future</w:t>
      </w:r>
      <w:r w:rsidR="004E72A4">
        <w:rPr>
          <w:rFonts w:ascii="Open Sans" w:hAnsi="Open Sans" w:cs="Open Sans"/>
          <w:color w:val="20275C"/>
        </w:rPr>
        <w:t>, r</w:t>
      </w:r>
      <w:r w:rsidR="00D75EF5" w:rsidRPr="001714A7">
        <w:rPr>
          <w:rFonts w:ascii="Open Sans" w:hAnsi="Open Sans" w:cs="Open Sans"/>
          <w:color w:val="20275C"/>
        </w:rPr>
        <w:t xml:space="preserve">educing the chance of </w:t>
      </w:r>
      <w:r w:rsidR="004E72A4">
        <w:rPr>
          <w:rFonts w:ascii="Open Sans" w:hAnsi="Open Sans" w:cs="Open Sans"/>
          <w:color w:val="20275C"/>
        </w:rPr>
        <w:t>Not in Education, Employment or Training (</w:t>
      </w:r>
      <w:r w:rsidR="00D75EF5" w:rsidRPr="001714A7">
        <w:rPr>
          <w:rFonts w:ascii="Open Sans" w:hAnsi="Open Sans" w:cs="Open Sans"/>
          <w:color w:val="20275C"/>
        </w:rPr>
        <w:t>NEET)</w:t>
      </w:r>
      <w:r w:rsidR="00D75EF5">
        <w:rPr>
          <w:rFonts w:ascii="Open Sans" w:hAnsi="Open Sans" w:cs="Open Sans"/>
          <w:color w:val="20275C"/>
        </w:rPr>
        <w:t xml:space="preserve">. </w:t>
      </w:r>
    </w:p>
    <w:p w14:paraId="76EF7406" w14:textId="77777777" w:rsidR="00FF73C8" w:rsidRPr="00701945" w:rsidRDefault="00FF73C8">
      <w:pPr>
        <w:rPr>
          <w:rFonts w:ascii="Open Sans" w:hAnsi="Open Sans" w:cs="Open Sans"/>
          <w:color w:val="20275C"/>
        </w:rPr>
      </w:pPr>
    </w:p>
    <w:p w14:paraId="32C809A8" w14:textId="626F78F1" w:rsidR="00FD42C2" w:rsidRPr="0077402E" w:rsidRDefault="00FD42C2">
      <w:pPr>
        <w:rPr>
          <w:rFonts w:ascii="Open Sans" w:hAnsi="Open Sans" w:cs="Open Sans"/>
          <w:b/>
          <w:bCs/>
          <w:color w:val="0099A0"/>
          <w:sz w:val="24"/>
          <w:szCs w:val="24"/>
        </w:rPr>
      </w:pPr>
      <w:r w:rsidRPr="0077402E">
        <w:rPr>
          <w:rFonts w:ascii="Open Sans" w:hAnsi="Open Sans" w:cs="Open Sans"/>
          <w:b/>
          <w:bCs/>
          <w:color w:val="0099A0"/>
          <w:sz w:val="24"/>
          <w:szCs w:val="24"/>
        </w:rPr>
        <w:t xml:space="preserve">Family Help and Children’s Social Care </w:t>
      </w:r>
    </w:p>
    <w:p w14:paraId="65ABBAA9" w14:textId="39126FCA" w:rsidR="006A65C6" w:rsidRPr="003E081C" w:rsidRDefault="006A65C6">
      <w:pPr>
        <w:rPr>
          <w:rFonts w:ascii="Open Sans" w:hAnsi="Open Sans" w:cs="Open Sans"/>
          <w:color w:val="0099A0"/>
        </w:rPr>
      </w:pPr>
      <w:r>
        <w:rPr>
          <w:rFonts w:ascii="Open Sans" w:hAnsi="Open Sans" w:cs="Open Sans"/>
          <w:color w:val="0099A0"/>
        </w:rPr>
        <w:t xml:space="preserve">Family Help </w:t>
      </w:r>
    </w:p>
    <w:p w14:paraId="5EE8A78E" w14:textId="5191E4E4" w:rsidR="00CE115B" w:rsidRDefault="004B6A1D" w:rsidP="004B6A1D">
      <w:pPr>
        <w:rPr>
          <w:rFonts w:ascii="Open Sans" w:hAnsi="Open Sans" w:cs="Open Sans"/>
          <w:color w:val="20275C"/>
        </w:rPr>
      </w:pPr>
      <w:r w:rsidRPr="00A772D9">
        <w:rPr>
          <w:rFonts w:ascii="Open Sans" w:hAnsi="Open Sans" w:cs="Open Sans"/>
          <w:color w:val="20275C"/>
        </w:rPr>
        <w:t xml:space="preserve">Local authorities (LAs) demonstrate greatest confidence in Family Help, with more than a third of LAs citing the Front Door as a strength, rising to almost three quarters of LAs considering Family Hubs as strong. Other areas identified by just over half the authorities as a strength </w:t>
      </w:r>
      <w:r w:rsidR="002034AD">
        <w:rPr>
          <w:rFonts w:ascii="Open Sans" w:hAnsi="Open Sans" w:cs="Open Sans"/>
          <w:color w:val="20275C"/>
        </w:rPr>
        <w:t xml:space="preserve">are </w:t>
      </w:r>
      <w:r w:rsidRPr="00A772D9">
        <w:rPr>
          <w:rFonts w:ascii="Open Sans" w:hAnsi="Open Sans" w:cs="Open Sans"/>
          <w:color w:val="20275C"/>
        </w:rPr>
        <w:t>Early Help and Youth Offending</w:t>
      </w:r>
      <w:r w:rsidR="00CE115B">
        <w:rPr>
          <w:rFonts w:ascii="Open Sans" w:hAnsi="Open Sans" w:cs="Open Sans"/>
          <w:color w:val="20275C"/>
        </w:rPr>
        <w:t xml:space="preserve">. </w:t>
      </w:r>
      <w:r w:rsidRPr="00A772D9">
        <w:rPr>
          <w:rFonts w:ascii="Open Sans" w:hAnsi="Open Sans" w:cs="Open Sans"/>
          <w:color w:val="20275C"/>
        </w:rPr>
        <w:t xml:space="preserve"> </w:t>
      </w:r>
      <w:r w:rsidR="00E614EB">
        <w:rPr>
          <w:rFonts w:ascii="Open Sans" w:hAnsi="Open Sans" w:cs="Open Sans"/>
          <w:color w:val="20275C"/>
        </w:rPr>
        <w:t xml:space="preserve">In the latter service area, </w:t>
      </w:r>
      <w:r w:rsidRPr="00A772D9">
        <w:rPr>
          <w:rFonts w:ascii="Open Sans" w:hAnsi="Open Sans" w:cs="Open Sans"/>
          <w:b/>
          <w:bCs/>
          <w:color w:val="20275C"/>
        </w:rPr>
        <w:t>Wirral Youth Justice Service</w:t>
      </w:r>
      <w:r w:rsidRPr="00A772D9">
        <w:rPr>
          <w:rFonts w:ascii="Open Sans" w:hAnsi="Open Sans" w:cs="Open Sans"/>
          <w:color w:val="20275C"/>
        </w:rPr>
        <w:t xml:space="preserve"> have a collection of practice guides based </w:t>
      </w:r>
      <w:r w:rsidRPr="008D6248">
        <w:rPr>
          <w:rFonts w:ascii="Open Sans" w:hAnsi="Open Sans" w:cs="Open Sans"/>
          <w:color w:val="20275C"/>
        </w:rPr>
        <w:t xml:space="preserve">upon multiple initiatives in the area such as </w:t>
      </w:r>
      <w:hyperlink r:id="rId12" w:history="1">
        <w:r w:rsidRPr="008D6248">
          <w:rPr>
            <w:rStyle w:val="Hyperlink"/>
            <w:rFonts w:ascii="Open Sans" w:hAnsi="Open Sans" w:cs="Open Sans"/>
            <w:color w:val="20275C"/>
          </w:rPr>
          <w:t>their Ketamine Response</w:t>
        </w:r>
      </w:hyperlink>
      <w:r w:rsidRPr="008D6248">
        <w:rPr>
          <w:rFonts w:ascii="Open Sans" w:hAnsi="Open Sans" w:cs="Open Sans"/>
          <w:color w:val="20275C"/>
          <w:u w:val="single"/>
        </w:rPr>
        <w:t>,</w:t>
      </w:r>
      <w:r w:rsidR="00E614EB" w:rsidRPr="008D6248">
        <w:rPr>
          <w:rFonts w:ascii="Open Sans" w:hAnsi="Open Sans" w:cs="Open Sans"/>
          <w:color w:val="20275C"/>
          <w:u w:val="single"/>
        </w:rPr>
        <w:t xml:space="preserve"> and</w:t>
      </w:r>
      <w:r w:rsidRPr="008D6248">
        <w:rPr>
          <w:rFonts w:ascii="Open Sans" w:hAnsi="Open Sans" w:cs="Open Sans"/>
          <w:color w:val="20275C"/>
          <w:u w:val="single"/>
        </w:rPr>
        <w:t xml:space="preserve"> </w:t>
      </w:r>
      <w:hyperlink r:id="rId13" w:history="1">
        <w:r w:rsidRPr="008D6248">
          <w:rPr>
            <w:rStyle w:val="Hyperlink"/>
            <w:rFonts w:ascii="Open Sans" w:hAnsi="Open Sans" w:cs="Open Sans"/>
            <w:color w:val="20275C"/>
          </w:rPr>
          <w:t>In the Zone</w:t>
        </w:r>
        <w:r w:rsidR="00E614EB" w:rsidRPr="008D6248">
          <w:rPr>
            <w:rStyle w:val="Hyperlink"/>
            <w:rFonts w:ascii="Open Sans" w:hAnsi="Open Sans" w:cs="Open Sans"/>
            <w:color w:val="20275C"/>
          </w:rPr>
          <w:t xml:space="preserve"> provision</w:t>
        </w:r>
      </w:hyperlink>
      <w:r w:rsidRPr="008D6248">
        <w:rPr>
          <w:rFonts w:ascii="Open Sans" w:hAnsi="Open Sans" w:cs="Open Sans"/>
          <w:color w:val="20275C"/>
        </w:rPr>
        <w:t xml:space="preserve">. </w:t>
      </w:r>
    </w:p>
    <w:p w14:paraId="1F5F8E20" w14:textId="63817527" w:rsidR="004B6A1D" w:rsidRDefault="004B6A1D" w:rsidP="004B6A1D">
      <w:pPr>
        <w:rPr>
          <w:rFonts w:ascii="Open Sans" w:hAnsi="Open Sans" w:cs="Open Sans"/>
          <w:color w:val="20275C"/>
        </w:rPr>
      </w:pPr>
      <w:r>
        <w:rPr>
          <w:rFonts w:ascii="Open Sans" w:hAnsi="Open Sans" w:cs="Open Sans"/>
          <w:color w:val="20275C"/>
        </w:rPr>
        <w:t>I</w:t>
      </w:r>
      <w:r w:rsidRPr="00A772D9">
        <w:rPr>
          <w:rFonts w:ascii="Open Sans" w:hAnsi="Open Sans" w:cs="Open Sans"/>
          <w:color w:val="20275C"/>
        </w:rPr>
        <w:t>n apparent anticipation of Families First Partnership (FFP) reforms, the most common priority overall was Multi-disciplinary Teams, albeit key authorities like FFP pathfinder Wirral and Lancashire- as lead LA for the Regional Improvement Plan Pilot (RIPP) reforms workstream</w:t>
      </w:r>
      <w:r>
        <w:rPr>
          <w:rFonts w:ascii="Open Sans" w:hAnsi="Open Sans" w:cs="Open Sans"/>
          <w:color w:val="20275C"/>
        </w:rPr>
        <w:t xml:space="preserve">- </w:t>
      </w:r>
      <w:r w:rsidRPr="00A772D9">
        <w:rPr>
          <w:rFonts w:ascii="Open Sans" w:hAnsi="Open Sans" w:cs="Open Sans"/>
          <w:color w:val="20275C"/>
        </w:rPr>
        <w:t xml:space="preserve">confirmed sources of support exist within the region. </w:t>
      </w:r>
      <w:r w:rsidRPr="00A772D9">
        <w:rPr>
          <w:rFonts w:ascii="Open Sans" w:hAnsi="Open Sans" w:cs="Open Sans"/>
          <w:b/>
          <w:bCs/>
          <w:color w:val="20275C"/>
        </w:rPr>
        <w:t>Wirral</w:t>
      </w:r>
      <w:r w:rsidRPr="00A772D9">
        <w:rPr>
          <w:rFonts w:ascii="Open Sans" w:hAnsi="Open Sans" w:cs="Open Sans"/>
          <w:color w:val="20275C"/>
        </w:rPr>
        <w:t xml:space="preserve"> are using financial innovation through Family Network Support Packages (FNSP) to drive improvement, alongside building multi-disciplinary teams with dedicated social work practitioners and managers. Through their Peer Challenge, it was noted in </w:t>
      </w:r>
      <w:r w:rsidRPr="00A772D9">
        <w:rPr>
          <w:rFonts w:ascii="Open Sans" w:hAnsi="Open Sans" w:cs="Open Sans"/>
          <w:b/>
          <w:bCs/>
          <w:color w:val="20275C"/>
        </w:rPr>
        <w:t>Salford</w:t>
      </w:r>
      <w:r w:rsidRPr="00A772D9">
        <w:rPr>
          <w:rFonts w:ascii="Open Sans" w:hAnsi="Open Sans" w:cs="Open Sans"/>
          <w:color w:val="20275C"/>
        </w:rPr>
        <w:t xml:space="preserve"> that their focused pilot</w:t>
      </w:r>
      <w:r w:rsidR="00724F9F">
        <w:rPr>
          <w:rFonts w:ascii="Open Sans" w:hAnsi="Open Sans" w:cs="Open Sans"/>
          <w:color w:val="20275C"/>
        </w:rPr>
        <w:t>s</w:t>
      </w:r>
      <w:r w:rsidRPr="00A772D9">
        <w:rPr>
          <w:rFonts w:ascii="Open Sans" w:hAnsi="Open Sans" w:cs="Open Sans"/>
          <w:color w:val="20275C"/>
        </w:rPr>
        <w:t xml:space="preserve"> </w:t>
      </w:r>
      <w:r w:rsidR="00724F9F">
        <w:rPr>
          <w:rFonts w:ascii="Open Sans" w:hAnsi="Open Sans" w:cs="Open Sans"/>
          <w:color w:val="20275C"/>
        </w:rPr>
        <w:t>are</w:t>
      </w:r>
      <w:r w:rsidRPr="00A772D9">
        <w:rPr>
          <w:rFonts w:ascii="Open Sans" w:hAnsi="Open Sans" w:cs="Open Sans"/>
          <w:color w:val="20275C"/>
        </w:rPr>
        <w:t xml:space="preserve"> supporting trialling multi-disciplinary approaches already established within complex safeguarding and edge-of-care </w:t>
      </w:r>
      <w:r w:rsidRPr="00A772D9">
        <w:rPr>
          <w:rFonts w:ascii="Open Sans" w:hAnsi="Open Sans" w:cs="Open Sans"/>
          <w:color w:val="20275C"/>
        </w:rPr>
        <w:lastRenderedPageBreak/>
        <w:t xml:space="preserve">services. Also, </w:t>
      </w:r>
      <w:r w:rsidRPr="00A772D9">
        <w:rPr>
          <w:rFonts w:ascii="Open Sans" w:hAnsi="Open Sans" w:cs="Open Sans"/>
          <w:b/>
          <w:bCs/>
          <w:color w:val="20275C"/>
        </w:rPr>
        <w:t>Westmorland and Furness</w:t>
      </w:r>
      <w:r w:rsidRPr="00A772D9">
        <w:rPr>
          <w:rFonts w:ascii="Open Sans" w:hAnsi="Open Sans" w:cs="Open Sans"/>
          <w:color w:val="20275C"/>
        </w:rPr>
        <w:t xml:space="preserve"> have introduced a multi-agency children’s hub to prove clear support and protection pathways.</w:t>
      </w:r>
    </w:p>
    <w:p w14:paraId="7138619F" w14:textId="39A67926" w:rsidR="00875724" w:rsidRPr="00875724" w:rsidRDefault="00875724" w:rsidP="004B6A1D">
      <w:pPr>
        <w:rPr>
          <w:rFonts w:ascii="Open Sans" w:hAnsi="Open Sans" w:cs="Open Sans"/>
          <w:color w:val="20275C"/>
          <w:u w:val="single"/>
        </w:rPr>
      </w:pPr>
      <w:r w:rsidRPr="00E276C3">
        <w:rPr>
          <w:rFonts w:ascii="Open Sans" w:hAnsi="Open Sans" w:cs="Open Sans"/>
          <w:color w:val="20275C"/>
          <w:u w:val="single"/>
        </w:rPr>
        <w:t xml:space="preserve">Promising Practice </w:t>
      </w:r>
    </w:p>
    <w:p w14:paraId="74386EAB" w14:textId="0CE56186" w:rsidR="003F10B0" w:rsidRPr="004E3F00" w:rsidRDefault="003F10B0" w:rsidP="003F10B0">
      <w:pPr>
        <w:pStyle w:val="ListParagraph"/>
        <w:numPr>
          <w:ilvl w:val="0"/>
          <w:numId w:val="4"/>
        </w:numPr>
        <w:rPr>
          <w:rFonts w:ascii="Open Sans" w:hAnsi="Open Sans" w:cs="Open Sans"/>
          <w:color w:val="20275C"/>
          <w:sz w:val="22"/>
          <w:szCs w:val="22"/>
        </w:rPr>
      </w:pPr>
      <w:r w:rsidRPr="004E3F00">
        <w:rPr>
          <w:rFonts w:ascii="Open Sans" w:hAnsi="Open Sans" w:cs="Open Sans"/>
          <w:b/>
          <w:bCs/>
          <w:color w:val="20275C"/>
          <w:sz w:val="22"/>
          <w:szCs w:val="22"/>
        </w:rPr>
        <w:t>Liverpool</w:t>
      </w:r>
      <w:r w:rsidRPr="004E3F00">
        <w:rPr>
          <w:rFonts w:ascii="Open Sans" w:hAnsi="Open Sans" w:cs="Open Sans"/>
          <w:color w:val="20275C"/>
          <w:sz w:val="22"/>
          <w:szCs w:val="22"/>
        </w:rPr>
        <w:t xml:space="preserve"> worked with </w:t>
      </w:r>
      <w:r w:rsidRPr="008D6248">
        <w:rPr>
          <w:rFonts w:ascii="Open Sans" w:hAnsi="Open Sans" w:cs="Open Sans"/>
          <w:color w:val="20275C"/>
          <w:sz w:val="22"/>
          <w:szCs w:val="22"/>
        </w:rPr>
        <w:t xml:space="preserve">the </w:t>
      </w:r>
      <w:hyperlink r:id="rId14" w:history="1">
        <w:r w:rsidRPr="008D6248">
          <w:rPr>
            <w:rStyle w:val="Hyperlink"/>
            <w:rFonts w:ascii="Open Sans" w:hAnsi="Open Sans" w:cs="Open Sans"/>
            <w:color w:val="20275C"/>
            <w:sz w:val="22"/>
            <w:szCs w:val="22"/>
          </w:rPr>
          <w:t>Fiona Programme</w:t>
        </w:r>
      </w:hyperlink>
      <w:r w:rsidRPr="008D6248">
        <w:rPr>
          <w:rFonts w:ascii="Open Sans" w:hAnsi="Open Sans" w:cs="Open Sans"/>
          <w:color w:val="20275C"/>
          <w:sz w:val="22"/>
          <w:szCs w:val="22"/>
        </w:rPr>
        <w:t xml:space="preserve"> to improve the parent’s mental health, parenting, and relationships by developing skills </w:t>
      </w:r>
      <w:r w:rsidRPr="004E3F00">
        <w:rPr>
          <w:rFonts w:ascii="Open Sans" w:hAnsi="Open Sans" w:cs="Open Sans"/>
          <w:color w:val="20275C"/>
          <w:sz w:val="22"/>
          <w:szCs w:val="22"/>
        </w:rPr>
        <w:t xml:space="preserve">to manage emotions, stress and conflict through psychological intervention. The parents chosen to engage with the programme were parents with children needing Early Help support. </w:t>
      </w:r>
    </w:p>
    <w:p w14:paraId="297B7D44" w14:textId="0BCB8A37" w:rsidR="006A65C6" w:rsidRPr="006A65C6" w:rsidRDefault="006A65C6" w:rsidP="004B6A1D">
      <w:pPr>
        <w:rPr>
          <w:rFonts w:ascii="Open Sans" w:hAnsi="Open Sans" w:cs="Open Sans"/>
          <w:color w:val="0099A0"/>
        </w:rPr>
      </w:pPr>
      <w:r w:rsidRPr="00455F56">
        <w:rPr>
          <w:rFonts w:ascii="Open Sans" w:hAnsi="Open Sans" w:cs="Open Sans"/>
          <w:color w:val="0099A0"/>
        </w:rPr>
        <w:t xml:space="preserve">Children </w:t>
      </w:r>
      <w:r>
        <w:rPr>
          <w:rFonts w:ascii="Open Sans" w:hAnsi="Open Sans" w:cs="Open Sans"/>
          <w:color w:val="0099A0"/>
        </w:rPr>
        <w:t>in Need of Help and Protection</w:t>
      </w:r>
    </w:p>
    <w:p w14:paraId="2FDC36D2" w14:textId="51D4FA84" w:rsidR="004B6A1D" w:rsidRPr="005D5058" w:rsidRDefault="004B6A1D" w:rsidP="004B6A1D">
      <w:pPr>
        <w:rPr>
          <w:rFonts w:ascii="Open Sans" w:hAnsi="Open Sans" w:cs="Open Sans"/>
          <w:color w:val="20275C"/>
        </w:rPr>
      </w:pPr>
      <w:r w:rsidRPr="005D5058">
        <w:rPr>
          <w:rFonts w:ascii="Open Sans" w:hAnsi="Open Sans" w:cs="Open Sans"/>
          <w:color w:val="20275C"/>
        </w:rPr>
        <w:t>The second largest priorities</w:t>
      </w:r>
      <w:r w:rsidR="003653B4">
        <w:rPr>
          <w:rFonts w:ascii="Open Sans" w:hAnsi="Open Sans" w:cs="Open Sans"/>
          <w:color w:val="20275C"/>
        </w:rPr>
        <w:t xml:space="preserve"> were</w:t>
      </w:r>
      <w:r w:rsidR="003653B4" w:rsidRPr="003653B4">
        <w:rPr>
          <w:rFonts w:ascii="Open Sans" w:hAnsi="Open Sans" w:cs="Open Sans"/>
          <w:color w:val="20275C"/>
        </w:rPr>
        <w:t xml:space="preserve"> </w:t>
      </w:r>
      <w:r w:rsidR="003653B4" w:rsidRPr="005D5058">
        <w:rPr>
          <w:rFonts w:ascii="Open Sans" w:hAnsi="Open Sans" w:cs="Open Sans"/>
          <w:color w:val="20275C"/>
        </w:rPr>
        <w:t>Neglect and Family Group decision-making</w:t>
      </w:r>
      <w:r w:rsidRPr="005D5058">
        <w:rPr>
          <w:rFonts w:ascii="Open Sans" w:hAnsi="Open Sans" w:cs="Open Sans"/>
          <w:color w:val="20275C"/>
        </w:rPr>
        <w:t>, with just under a third of LAs identifying</w:t>
      </w:r>
      <w:r w:rsidR="003653B4">
        <w:rPr>
          <w:rFonts w:ascii="Open Sans" w:hAnsi="Open Sans" w:cs="Open Sans"/>
          <w:color w:val="20275C"/>
        </w:rPr>
        <w:t xml:space="preserve"> th</w:t>
      </w:r>
      <w:r w:rsidR="00D45EC5">
        <w:rPr>
          <w:rFonts w:ascii="Open Sans" w:hAnsi="Open Sans" w:cs="Open Sans"/>
          <w:color w:val="20275C"/>
        </w:rPr>
        <w:t>ese</w:t>
      </w:r>
      <w:r w:rsidR="003653B4">
        <w:rPr>
          <w:rFonts w:ascii="Open Sans" w:hAnsi="Open Sans" w:cs="Open Sans"/>
          <w:color w:val="20275C"/>
        </w:rPr>
        <w:t xml:space="preserve"> a</w:t>
      </w:r>
      <w:r w:rsidR="00D45EC5">
        <w:rPr>
          <w:rFonts w:ascii="Open Sans" w:hAnsi="Open Sans" w:cs="Open Sans"/>
          <w:color w:val="20275C"/>
        </w:rPr>
        <w:t>s</w:t>
      </w:r>
      <w:r w:rsidR="003653B4">
        <w:rPr>
          <w:rFonts w:ascii="Open Sans" w:hAnsi="Open Sans" w:cs="Open Sans"/>
          <w:color w:val="20275C"/>
        </w:rPr>
        <w:t xml:space="preserve"> priorit</w:t>
      </w:r>
      <w:r w:rsidR="00D45EC5">
        <w:rPr>
          <w:rFonts w:ascii="Open Sans" w:hAnsi="Open Sans" w:cs="Open Sans"/>
          <w:color w:val="20275C"/>
        </w:rPr>
        <w:t>ies</w:t>
      </w:r>
      <w:r w:rsidR="003653B4">
        <w:rPr>
          <w:rFonts w:ascii="Open Sans" w:hAnsi="Open Sans" w:cs="Open Sans"/>
          <w:color w:val="20275C"/>
        </w:rPr>
        <w:t>.</w:t>
      </w:r>
      <w:r w:rsidRPr="005D5058">
        <w:rPr>
          <w:rFonts w:ascii="Open Sans" w:hAnsi="Open Sans" w:cs="Open Sans"/>
          <w:color w:val="20275C"/>
        </w:rPr>
        <w:t xml:space="preserve"> Neglect has been identified as a strength by only one authority</w:t>
      </w:r>
      <w:r w:rsidR="004D2176">
        <w:rPr>
          <w:rFonts w:ascii="Open Sans" w:hAnsi="Open Sans" w:cs="Open Sans"/>
          <w:color w:val="20275C"/>
        </w:rPr>
        <w:t>,</w:t>
      </w:r>
      <w:r w:rsidRPr="005D5058">
        <w:rPr>
          <w:rFonts w:ascii="Open Sans" w:hAnsi="Open Sans" w:cs="Open Sans"/>
          <w:color w:val="20275C"/>
        </w:rPr>
        <w:t xml:space="preserve"> Lancashire</w:t>
      </w:r>
      <w:r w:rsidR="004D2176">
        <w:rPr>
          <w:rFonts w:ascii="Open Sans" w:hAnsi="Open Sans" w:cs="Open Sans"/>
          <w:color w:val="20275C"/>
        </w:rPr>
        <w:t>,</w:t>
      </w:r>
      <w:r w:rsidR="00D45EC5">
        <w:rPr>
          <w:rFonts w:ascii="Open Sans" w:hAnsi="Open Sans" w:cs="Open Sans"/>
          <w:color w:val="20275C"/>
        </w:rPr>
        <w:t xml:space="preserve"> </w:t>
      </w:r>
      <w:r w:rsidR="004D2176">
        <w:rPr>
          <w:rFonts w:ascii="Open Sans" w:hAnsi="Open Sans" w:cs="Open Sans"/>
          <w:color w:val="20275C"/>
        </w:rPr>
        <w:t>w</w:t>
      </w:r>
      <w:r w:rsidRPr="005D5058">
        <w:rPr>
          <w:rFonts w:ascii="Open Sans" w:hAnsi="Open Sans" w:cs="Open Sans"/>
          <w:color w:val="20275C"/>
        </w:rPr>
        <w:t>he</w:t>
      </w:r>
      <w:r w:rsidR="004D2176">
        <w:rPr>
          <w:rFonts w:ascii="Open Sans" w:hAnsi="Open Sans" w:cs="Open Sans"/>
          <w:color w:val="20275C"/>
        </w:rPr>
        <w:t>re</w:t>
      </w:r>
      <w:r w:rsidRPr="005D5058">
        <w:rPr>
          <w:rFonts w:ascii="Open Sans" w:hAnsi="Open Sans" w:cs="Open Sans"/>
          <w:color w:val="20275C"/>
        </w:rPr>
        <w:t xml:space="preserve"> </w:t>
      </w:r>
      <w:r w:rsidR="004D2176">
        <w:rPr>
          <w:rFonts w:ascii="Open Sans" w:hAnsi="Open Sans" w:cs="Open Sans"/>
          <w:color w:val="20275C"/>
        </w:rPr>
        <w:t>the</w:t>
      </w:r>
      <w:r w:rsidRPr="005D5058">
        <w:rPr>
          <w:rFonts w:ascii="Open Sans" w:hAnsi="Open Sans" w:cs="Open Sans"/>
          <w:b/>
          <w:bCs/>
          <w:color w:val="20275C"/>
        </w:rPr>
        <w:t xml:space="preserve"> Children’s Safeguarding </w:t>
      </w:r>
      <w:r w:rsidR="004D2176">
        <w:rPr>
          <w:rFonts w:ascii="Open Sans" w:hAnsi="Open Sans" w:cs="Open Sans"/>
          <w:b/>
          <w:bCs/>
          <w:color w:val="20275C"/>
        </w:rPr>
        <w:t xml:space="preserve">Assurance </w:t>
      </w:r>
      <w:r w:rsidRPr="005D5058">
        <w:rPr>
          <w:rFonts w:ascii="Open Sans" w:hAnsi="Open Sans" w:cs="Open Sans"/>
          <w:b/>
          <w:bCs/>
          <w:color w:val="20275C"/>
        </w:rPr>
        <w:t>Partnership (LCSAP)</w:t>
      </w:r>
      <w:r w:rsidRPr="005D5058">
        <w:rPr>
          <w:rFonts w:ascii="Open Sans" w:hAnsi="Open Sans" w:cs="Open Sans"/>
          <w:color w:val="20275C"/>
        </w:rPr>
        <w:t xml:space="preserve"> has clear governance arrangements, strategic objectives and plans in place</w:t>
      </w:r>
      <w:r w:rsidR="00751EBC" w:rsidRPr="005D5058">
        <w:rPr>
          <w:rFonts w:ascii="Open Sans" w:hAnsi="Open Sans" w:cs="Open Sans"/>
          <w:color w:val="20275C"/>
        </w:rPr>
        <w:t>, which helps to bring a high degree of consistency and continuity to the partnership’s response</w:t>
      </w:r>
      <w:r w:rsidR="00512223">
        <w:rPr>
          <w:rFonts w:ascii="Open Sans" w:hAnsi="Open Sans" w:cs="Open Sans"/>
          <w:color w:val="20275C"/>
        </w:rPr>
        <w:t>,</w:t>
      </w:r>
      <w:r w:rsidRPr="005D5058">
        <w:rPr>
          <w:rFonts w:ascii="Open Sans" w:hAnsi="Open Sans" w:cs="Open Sans"/>
          <w:color w:val="20275C"/>
        </w:rPr>
        <w:t xml:space="preserve"> </w:t>
      </w:r>
      <w:r w:rsidR="00751EBC">
        <w:rPr>
          <w:rFonts w:ascii="Open Sans" w:hAnsi="Open Sans" w:cs="Open Sans"/>
          <w:color w:val="20275C"/>
        </w:rPr>
        <w:t xml:space="preserve">as validated by their </w:t>
      </w:r>
      <w:r w:rsidR="002C373B">
        <w:rPr>
          <w:rFonts w:ascii="Open Sans" w:hAnsi="Open Sans" w:cs="Open Sans"/>
          <w:color w:val="20275C"/>
        </w:rPr>
        <w:t>Joint Targeted Area Inspection (</w:t>
      </w:r>
      <w:r w:rsidRPr="005D5058">
        <w:rPr>
          <w:rFonts w:ascii="Open Sans" w:hAnsi="Open Sans" w:cs="Open Sans"/>
          <w:color w:val="20275C"/>
        </w:rPr>
        <w:t>JTAI</w:t>
      </w:r>
      <w:r w:rsidR="002C373B">
        <w:rPr>
          <w:rFonts w:ascii="Open Sans" w:hAnsi="Open Sans" w:cs="Open Sans"/>
          <w:color w:val="20275C"/>
        </w:rPr>
        <w:t>)</w:t>
      </w:r>
      <w:r w:rsidRPr="005D5058">
        <w:rPr>
          <w:rFonts w:ascii="Open Sans" w:hAnsi="Open Sans" w:cs="Open Sans"/>
          <w:color w:val="20275C"/>
        </w:rPr>
        <w:t xml:space="preserve">. In </w:t>
      </w:r>
      <w:r w:rsidRPr="005D5058">
        <w:rPr>
          <w:rFonts w:ascii="Open Sans" w:hAnsi="Open Sans" w:cs="Open Sans"/>
          <w:b/>
          <w:bCs/>
          <w:color w:val="20275C"/>
        </w:rPr>
        <w:t>Sefton’s</w:t>
      </w:r>
      <w:r w:rsidRPr="005D5058">
        <w:rPr>
          <w:rFonts w:ascii="Open Sans" w:hAnsi="Open Sans" w:cs="Open Sans"/>
          <w:color w:val="20275C"/>
        </w:rPr>
        <w:t xml:space="preserve"> Peer Challenge, it was noted that the Team Around the School (TAS) model was depicted as having shifted early help resource from the authority to schools, meeting need earlier within a community setting and driving reducing ‘targeted’ early help.</w:t>
      </w:r>
    </w:p>
    <w:p w14:paraId="2E2FDDEC" w14:textId="1ACBD955" w:rsidR="004B6A1D" w:rsidRPr="00922B8A" w:rsidRDefault="004B6A1D" w:rsidP="004B6A1D">
      <w:pPr>
        <w:rPr>
          <w:rFonts w:ascii="Open Sans" w:hAnsi="Open Sans" w:cs="Open Sans"/>
          <w:color w:val="20275C"/>
        </w:rPr>
      </w:pPr>
      <w:r w:rsidRPr="00922B8A">
        <w:rPr>
          <w:rFonts w:ascii="Open Sans" w:hAnsi="Open Sans" w:cs="Open Sans"/>
          <w:b/>
          <w:bCs/>
          <w:color w:val="20275C"/>
        </w:rPr>
        <w:t xml:space="preserve">Manchester </w:t>
      </w:r>
      <w:r w:rsidRPr="00922B8A">
        <w:rPr>
          <w:rFonts w:ascii="Open Sans" w:hAnsi="Open Sans" w:cs="Open Sans"/>
          <w:color w:val="20275C"/>
        </w:rPr>
        <w:t xml:space="preserve">has neglect as a priority but has recently developed </w:t>
      </w:r>
      <w:r w:rsidRPr="00E226C6">
        <w:rPr>
          <w:rFonts w:ascii="Open Sans" w:hAnsi="Open Sans" w:cs="Open Sans"/>
          <w:color w:val="20275C"/>
        </w:rPr>
        <w:t xml:space="preserve">the </w:t>
      </w:r>
      <w:hyperlink r:id="rId15" w:history="1">
        <w:r w:rsidRPr="00E226C6">
          <w:rPr>
            <w:rStyle w:val="Hyperlink"/>
            <w:rFonts w:ascii="Open Sans" w:hAnsi="Open Sans" w:cs="Open Sans"/>
            <w:color w:val="20275C"/>
          </w:rPr>
          <w:t>All</w:t>
        </w:r>
        <w:r w:rsidR="00E226C6" w:rsidRPr="00E226C6">
          <w:rPr>
            <w:rStyle w:val="Hyperlink"/>
            <w:rFonts w:ascii="Open Sans" w:hAnsi="Open Sans" w:cs="Open Sans"/>
            <w:color w:val="20275C"/>
          </w:rPr>
          <w:t>-</w:t>
        </w:r>
        <w:r w:rsidRPr="00E226C6">
          <w:rPr>
            <w:rStyle w:val="Hyperlink"/>
            <w:rFonts w:ascii="Open Sans" w:hAnsi="Open Sans" w:cs="Open Sans"/>
            <w:color w:val="20275C"/>
          </w:rPr>
          <w:t xml:space="preserve">Age </w:t>
        </w:r>
        <w:r w:rsidR="00512223" w:rsidRPr="00E226C6">
          <w:rPr>
            <w:rStyle w:val="Hyperlink"/>
            <w:rFonts w:ascii="Open Sans" w:hAnsi="Open Sans" w:cs="Open Sans"/>
            <w:color w:val="20275C"/>
          </w:rPr>
          <w:t>Neglect</w:t>
        </w:r>
        <w:r w:rsidR="003B2185" w:rsidRPr="00E226C6">
          <w:rPr>
            <w:rStyle w:val="Hyperlink"/>
            <w:rFonts w:ascii="Open Sans" w:hAnsi="Open Sans" w:cs="Open Sans"/>
            <w:color w:val="20275C"/>
          </w:rPr>
          <w:t xml:space="preserve"> </w:t>
        </w:r>
        <w:r w:rsidRPr="00E226C6">
          <w:rPr>
            <w:rStyle w:val="Hyperlink"/>
            <w:rFonts w:ascii="Open Sans" w:hAnsi="Open Sans" w:cs="Open Sans"/>
            <w:color w:val="20275C"/>
          </w:rPr>
          <w:t>Tool</w:t>
        </w:r>
      </w:hyperlink>
      <w:r w:rsidRPr="00922B8A">
        <w:rPr>
          <w:rFonts w:ascii="Open Sans" w:hAnsi="Open Sans" w:cs="Open Sans"/>
          <w:color w:val="20275C"/>
        </w:rPr>
        <w:t xml:space="preserve"> which is a resource to identify neglect at the earliest stage possible. In </w:t>
      </w:r>
      <w:r w:rsidRPr="00922B8A">
        <w:rPr>
          <w:rFonts w:ascii="Open Sans" w:hAnsi="Open Sans" w:cs="Open Sans"/>
          <w:b/>
          <w:bCs/>
          <w:color w:val="20275C"/>
        </w:rPr>
        <w:t>Blackburn with Darw</w:t>
      </w:r>
      <w:r w:rsidR="00100A51">
        <w:rPr>
          <w:rFonts w:ascii="Open Sans" w:hAnsi="Open Sans" w:cs="Open Sans"/>
          <w:b/>
          <w:bCs/>
          <w:color w:val="20275C"/>
        </w:rPr>
        <w:t>e</w:t>
      </w:r>
      <w:r w:rsidRPr="00922B8A">
        <w:rPr>
          <w:rFonts w:ascii="Open Sans" w:hAnsi="Open Sans" w:cs="Open Sans"/>
          <w:b/>
          <w:bCs/>
          <w:color w:val="20275C"/>
        </w:rPr>
        <w:t xml:space="preserve">n’s </w:t>
      </w:r>
      <w:r w:rsidRPr="00922B8A">
        <w:rPr>
          <w:rFonts w:ascii="Open Sans" w:hAnsi="Open Sans" w:cs="Open Sans"/>
          <w:color w:val="20275C"/>
        </w:rPr>
        <w:t>JTAI</w:t>
      </w:r>
      <w:r w:rsidR="00DA2010">
        <w:rPr>
          <w:rFonts w:ascii="Open Sans" w:hAnsi="Open Sans" w:cs="Open Sans"/>
          <w:color w:val="20275C"/>
        </w:rPr>
        <w:t xml:space="preserve"> </w:t>
      </w:r>
      <w:r w:rsidR="0058367D">
        <w:rPr>
          <w:rFonts w:ascii="Open Sans" w:hAnsi="Open Sans" w:cs="Open Sans"/>
          <w:color w:val="20275C"/>
        </w:rPr>
        <w:t>highlighted</w:t>
      </w:r>
      <w:r w:rsidRPr="00922B8A">
        <w:rPr>
          <w:rFonts w:ascii="Open Sans" w:eastAsia="Open Sans" w:hAnsi="Open Sans" w:cs="Open Sans"/>
          <w:color w:val="20275C"/>
        </w:rPr>
        <w:t xml:space="preserve"> responsive</w:t>
      </w:r>
      <w:r w:rsidR="0058367D">
        <w:rPr>
          <w:rFonts w:ascii="Open Sans" w:eastAsia="Open Sans" w:hAnsi="Open Sans" w:cs="Open Sans"/>
          <w:color w:val="20275C"/>
        </w:rPr>
        <w:t xml:space="preserve"> and</w:t>
      </w:r>
      <w:r w:rsidRPr="00922B8A">
        <w:rPr>
          <w:rFonts w:ascii="Open Sans" w:eastAsia="Open Sans" w:hAnsi="Open Sans" w:cs="Open Sans"/>
          <w:color w:val="20275C"/>
        </w:rPr>
        <w:t xml:space="preserve"> well-coordinated universal and multi-agency targeted early help services, including out of hours, which are helping to reduce harm</w:t>
      </w:r>
      <w:r w:rsidR="0058367D">
        <w:rPr>
          <w:rFonts w:ascii="Open Sans" w:eastAsia="Open Sans" w:hAnsi="Open Sans" w:cs="Open Sans"/>
          <w:color w:val="20275C"/>
        </w:rPr>
        <w:t>.</w:t>
      </w:r>
      <w:r w:rsidRPr="00922B8A">
        <w:rPr>
          <w:rFonts w:ascii="Open Sans" w:eastAsia="Open Sans" w:hAnsi="Open Sans" w:cs="Open Sans"/>
          <w:color w:val="20275C"/>
        </w:rPr>
        <w:t xml:space="preserve"> These could be models of support for other areas in the region</w:t>
      </w:r>
      <w:r w:rsidR="00FE2731">
        <w:rPr>
          <w:rFonts w:ascii="Open Sans" w:eastAsia="Open Sans" w:hAnsi="Open Sans" w:cs="Open Sans"/>
          <w:color w:val="20275C"/>
        </w:rPr>
        <w:t>, particularly in the Liverpool City Region where</w:t>
      </w:r>
      <w:r w:rsidRPr="00922B8A">
        <w:rPr>
          <w:rFonts w:ascii="Open Sans" w:eastAsia="Open Sans" w:hAnsi="Open Sans" w:cs="Open Sans"/>
          <w:color w:val="20275C"/>
        </w:rPr>
        <w:t xml:space="preserve"> four of six </w:t>
      </w:r>
      <w:r w:rsidR="00FE2731">
        <w:rPr>
          <w:rFonts w:ascii="Open Sans" w:eastAsia="Open Sans" w:hAnsi="Open Sans" w:cs="Open Sans"/>
          <w:color w:val="20275C"/>
        </w:rPr>
        <w:t>LAs</w:t>
      </w:r>
      <w:r w:rsidRPr="00922B8A">
        <w:rPr>
          <w:rFonts w:ascii="Open Sans" w:eastAsia="Open Sans" w:hAnsi="Open Sans" w:cs="Open Sans"/>
          <w:color w:val="20275C"/>
        </w:rPr>
        <w:t xml:space="preserve"> identify this area as a priority. </w:t>
      </w:r>
    </w:p>
    <w:p w14:paraId="7D617315" w14:textId="47EDDD99" w:rsidR="004B6A1D" w:rsidRDefault="00642093" w:rsidP="004B6A1D">
      <w:pPr>
        <w:rPr>
          <w:rFonts w:ascii="Open Sans" w:hAnsi="Open Sans" w:cs="Open Sans"/>
          <w:color w:val="20275C"/>
        </w:rPr>
      </w:pPr>
      <w:r>
        <w:rPr>
          <w:rFonts w:ascii="Open Sans" w:hAnsi="Open Sans" w:cs="Open Sans"/>
          <w:color w:val="20275C"/>
        </w:rPr>
        <w:t xml:space="preserve">Four LAs have </w:t>
      </w:r>
      <w:r w:rsidR="004B6A1D" w:rsidRPr="00E276C3">
        <w:rPr>
          <w:rFonts w:ascii="Open Sans" w:hAnsi="Open Sans" w:cs="Open Sans"/>
          <w:color w:val="20275C"/>
        </w:rPr>
        <w:t>identifi</w:t>
      </w:r>
      <w:r>
        <w:rPr>
          <w:rFonts w:ascii="Open Sans" w:hAnsi="Open Sans" w:cs="Open Sans"/>
          <w:color w:val="20275C"/>
        </w:rPr>
        <w:t>ed</w:t>
      </w:r>
      <w:r w:rsidR="004B6A1D" w:rsidRPr="00E276C3">
        <w:rPr>
          <w:rFonts w:ascii="Open Sans" w:hAnsi="Open Sans" w:cs="Open Sans"/>
          <w:color w:val="20275C"/>
        </w:rPr>
        <w:t xml:space="preserve"> </w:t>
      </w:r>
      <w:r>
        <w:rPr>
          <w:rFonts w:ascii="Open Sans" w:hAnsi="Open Sans" w:cs="Open Sans"/>
          <w:color w:val="20275C"/>
        </w:rPr>
        <w:t xml:space="preserve">Children with Disabilities, yet only </w:t>
      </w:r>
      <w:r w:rsidR="004B6A1D" w:rsidRPr="00E276C3">
        <w:rPr>
          <w:rFonts w:ascii="Open Sans" w:hAnsi="Open Sans" w:cs="Open Sans"/>
          <w:b/>
          <w:bCs/>
          <w:color w:val="20275C"/>
        </w:rPr>
        <w:t>Trafford</w:t>
      </w:r>
      <w:r w:rsidR="004B6A1D" w:rsidRPr="00E276C3">
        <w:rPr>
          <w:rFonts w:ascii="Open Sans" w:hAnsi="Open Sans" w:cs="Open Sans"/>
          <w:color w:val="20275C"/>
        </w:rPr>
        <w:t xml:space="preserve"> </w:t>
      </w:r>
      <w:r>
        <w:rPr>
          <w:rFonts w:ascii="Open Sans" w:hAnsi="Open Sans" w:cs="Open Sans"/>
          <w:color w:val="20275C"/>
        </w:rPr>
        <w:t>cite</w:t>
      </w:r>
      <w:r w:rsidR="004B6A1D" w:rsidRPr="00E276C3">
        <w:rPr>
          <w:rFonts w:ascii="Open Sans" w:hAnsi="Open Sans" w:cs="Open Sans"/>
          <w:color w:val="20275C"/>
        </w:rPr>
        <w:t xml:space="preserve"> this as a strength</w:t>
      </w:r>
      <w:r w:rsidR="00AA4F1A">
        <w:rPr>
          <w:rFonts w:ascii="Open Sans" w:hAnsi="Open Sans" w:cs="Open Sans"/>
          <w:color w:val="20275C"/>
        </w:rPr>
        <w:t xml:space="preserve">, suggesting that their </w:t>
      </w:r>
      <w:r w:rsidR="00AA4F1A" w:rsidRPr="00A755BF">
        <w:rPr>
          <w:rFonts w:ascii="Open Sans" w:hAnsi="Open Sans" w:cs="Open Sans"/>
          <w:color w:val="20275C"/>
        </w:rPr>
        <w:t>transformation of</w:t>
      </w:r>
      <w:r w:rsidR="004B6A1D" w:rsidRPr="00A755BF">
        <w:rPr>
          <w:rFonts w:ascii="Open Sans" w:hAnsi="Open Sans" w:cs="Open Sans"/>
          <w:color w:val="20275C"/>
        </w:rPr>
        <w:t xml:space="preserve"> </w:t>
      </w:r>
      <w:hyperlink r:id="rId16" w:history="1">
        <w:r w:rsidR="004B6A1D" w:rsidRPr="00A755BF">
          <w:rPr>
            <w:rStyle w:val="Hyperlink"/>
            <w:rFonts w:ascii="Open Sans" w:hAnsi="Open Sans" w:cs="Open Sans"/>
            <w:color w:val="20275C"/>
          </w:rPr>
          <w:t>Complex Needs Service</w:t>
        </w:r>
      </w:hyperlink>
      <w:r w:rsidR="004B6A1D" w:rsidRPr="00A755BF">
        <w:rPr>
          <w:rFonts w:ascii="Open Sans" w:hAnsi="Open Sans" w:cs="Open Sans"/>
          <w:color w:val="20275C"/>
        </w:rPr>
        <w:t xml:space="preserve">; </w:t>
      </w:r>
      <w:r w:rsidR="00AA4F1A" w:rsidRPr="00A755BF">
        <w:rPr>
          <w:rFonts w:ascii="Open Sans" w:hAnsi="Open Sans" w:cs="Open Sans"/>
          <w:color w:val="20275C"/>
        </w:rPr>
        <w:t xml:space="preserve">including </w:t>
      </w:r>
      <w:r w:rsidR="004B6A1D" w:rsidRPr="00A755BF">
        <w:rPr>
          <w:rFonts w:ascii="Open Sans" w:hAnsi="Open Sans" w:cs="Open Sans"/>
          <w:color w:val="20275C"/>
        </w:rPr>
        <w:t>a SEN-specific Edge of Care Pilot trialled in the Short Breaks Team</w:t>
      </w:r>
      <w:r w:rsidR="00AA4F1A" w:rsidRPr="00A755BF">
        <w:rPr>
          <w:rFonts w:ascii="Open Sans" w:hAnsi="Open Sans" w:cs="Open Sans"/>
          <w:color w:val="20275C"/>
        </w:rPr>
        <w:t xml:space="preserve">, could provide a model </w:t>
      </w:r>
      <w:r w:rsidR="00AA4F1A">
        <w:rPr>
          <w:rFonts w:ascii="Open Sans" w:hAnsi="Open Sans" w:cs="Open Sans"/>
          <w:color w:val="20275C"/>
        </w:rPr>
        <w:t>for others to consider.</w:t>
      </w:r>
      <w:r w:rsidR="004B6A1D" w:rsidRPr="00E276C3">
        <w:rPr>
          <w:rFonts w:ascii="Open Sans" w:hAnsi="Open Sans" w:cs="Open Sans"/>
          <w:color w:val="20275C"/>
        </w:rPr>
        <w:t xml:space="preserve"> </w:t>
      </w:r>
    </w:p>
    <w:p w14:paraId="50439DF2" w14:textId="77777777" w:rsidR="00DF3656" w:rsidRPr="00875724" w:rsidRDefault="00DF3656" w:rsidP="00DF3656">
      <w:pPr>
        <w:rPr>
          <w:rFonts w:ascii="Open Sans" w:hAnsi="Open Sans" w:cs="Open Sans"/>
          <w:color w:val="20275C"/>
          <w:u w:val="single"/>
        </w:rPr>
      </w:pPr>
      <w:r w:rsidRPr="00E276C3">
        <w:rPr>
          <w:rFonts w:ascii="Open Sans" w:hAnsi="Open Sans" w:cs="Open Sans"/>
          <w:color w:val="20275C"/>
          <w:u w:val="single"/>
        </w:rPr>
        <w:t xml:space="preserve">Promising Practice </w:t>
      </w:r>
    </w:p>
    <w:p w14:paraId="4D0F35AA" w14:textId="214129DC" w:rsidR="00DF3656" w:rsidRPr="00A01F64" w:rsidRDefault="00DF3656" w:rsidP="00DF3656">
      <w:pPr>
        <w:pStyle w:val="ListParagraph"/>
        <w:numPr>
          <w:ilvl w:val="0"/>
          <w:numId w:val="4"/>
        </w:numPr>
        <w:rPr>
          <w:rFonts w:ascii="Open Sans" w:hAnsi="Open Sans" w:cs="Open Sans"/>
          <w:color w:val="20275C"/>
          <w:sz w:val="22"/>
          <w:szCs w:val="22"/>
        </w:rPr>
      </w:pPr>
      <w:r w:rsidRPr="00A01F64">
        <w:rPr>
          <w:rFonts w:ascii="Open Sans" w:hAnsi="Open Sans" w:cs="Open Sans"/>
          <w:color w:val="20275C"/>
          <w:sz w:val="22"/>
          <w:szCs w:val="22"/>
        </w:rPr>
        <w:t xml:space="preserve">The </w:t>
      </w:r>
      <w:hyperlink r:id="rId17" w:history="1">
        <w:r w:rsidRPr="00571FE4">
          <w:rPr>
            <w:rStyle w:val="Hyperlink"/>
            <w:rFonts w:ascii="Open Sans" w:hAnsi="Open Sans" w:cs="Open Sans"/>
            <w:color w:val="20275C"/>
            <w:sz w:val="22"/>
            <w:szCs w:val="22"/>
          </w:rPr>
          <w:t>Restore Programme</w:t>
        </w:r>
      </w:hyperlink>
      <w:r w:rsidRPr="00571FE4">
        <w:rPr>
          <w:rFonts w:ascii="Open Sans" w:hAnsi="Open Sans" w:cs="Open Sans"/>
          <w:color w:val="20275C"/>
          <w:sz w:val="22"/>
          <w:szCs w:val="22"/>
        </w:rPr>
        <w:t xml:space="preserve"> launched </w:t>
      </w:r>
      <w:r w:rsidRPr="00A01F64">
        <w:rPr>
          <w:rFonts w:ascii="Open Sans" w:hAnsi="Open Sans" w:cs="Open Sans"/>
          <w:color w:val="20275C"/>
          <w:sz w:val="22"/>
          <w:szCs w:val="22"/>
        </w:rPr>
        <w:t xml:space="preserve">in </w:t>
      </w:r>
      <w:r w:rsidRPr="00A01F64">
        <w:rPr>
          <w:rFonts w:ascii="Open Sans" w:hAnsi="Open Sans" w:cs="Open Sans"/>
          <w:b/>
          <w:bCs/>
          <w:color w:val="20275C"/>
          <w:sz w:val="22"/>
          <w:szCs w:val="22"/>
        </w:rPr>
        <w:t>Warrington</w:t>
      </w:r>
      <w:r w:rsidRPr="00A01F64">
        <w:rPr>
          <w:rFonts w:ascii="Open Sans" w:hAnsi="Open Sans" w:cs="Open Sans"/>
          <w:color w:val="20275C"/>
          <w:sz w:val="22"/>
          <w:szCs w:val="22"/>
        </w:rPr>
        <w:t xml:space="preserve"> in April 2020 for expectant parents who were less than 20 weeks gestation, who had children removed from their care previously and there is a likelihood the current pregnancy would result in removal, and they work with the families until the child reaches five-years old. The same allocated Family Support Worker is in place during all transition points such as stepping up, pre-birth assessment, legal gateway, pre proceedings, until the outcome is for the children to be permanently removed from parents’ care.</w:t>
      </w:r>
    </w:p>
    <w:p w14:paraId="1E863235" w14:textId="50E55894" w:rsidR="006A65C6" w:rsidRPr="006A65C6" w:rsidRDefault="006A65C6" w:rsidP="004B6A1D">
      <w:pPr>
        <w:rPr>
          <w:rFonts w:ascii="Open Sans" w:hAnsi="Open Sans" w:cs="Open Sans"/>
          <w:color w:val="0099A0"/>
        </w:rPr>
      </w:pPr>
      <w:r>
        <w:rPr>
          <w:rFonts w:ascii="Open Sans" w:hAnsi="Open Sans" w:cs="Open Sans"/>
          <w:color w:val="0099A0"/>
        </w:rPr>
        <w:t>Family Networks</w:t>
      </w:r>
    </w:p>
    <w:p w14:paraId="1E88F05B" w14:textId="0D2B5413" w:rsidR="004B6A1D" w:rsidRPr="006102A6" w:rsidRDefault="004B6A1D" w:rsidP="004B6A1D">
      <w:pPr>
        <w:rPr>
          <w:rFonts w:ascii="Open Sans" w:hAnsi="Open Sans" w:cs="Open Sans"/>
          <w:color w:val="20275C"/>
        </w:rPr>
      </w:pPr>
      <w:r w:rsidRPr="00E276C3">
        <w:rPr>
          <w:rFonts w:ascii="Open Sans" w:hAnsi="Open Sans" w:cs="Open Sans"/>
          <w:color w:val="20275C"/>
        </w:rPr>
        <w:t>Family networks is an area that lacks strength within the region in comparison to other areas</w:t>
      </w:r>
      <w:r>
        <w:rPr>
          <w:rFonts w:ascii="Open Sans" w:hAnsi="Open Sans" w:cs="Open Sans"/>
          <w:color w:val="20275C"/>
        </w:rPr>
        <w:t xml:space="preserve"> in Family Help and children’s social care</w:t>
      </w:r>
      <w:r w:rsidRPr="00E276C3">
        <w:rPr>
          <w:rFonts w:ascii="Open Sans" w:hAnsi="Open Sans" w:cs="Open Sans"/>
          <w:color w:val="20275C"/>
        </w:rPr>
        <w:t xml:space="preserve">. Within this, private fostering is a priority for three </w:t>
      </w:r>
      <w:r w:rsidRPr="00E276C3">
        <w:rPr>
          <w:rFonts w:ascii="Open Sans" w:hAnsi="Open Sans" w:cs="Open Sans"/>
          <w:color w:val="20275C"/>
        </w:rPr>
        <w:lastRenderedPageBreak/>
        <w:t xml:space="preserve">authorities, </w:t>
      </w:r>
      <w:r>
        <w:rPr>
          <w:rFonts w:ascii="Open Sans" w:hAnsi="Open Sans" w:cs="Open Sans"/>
          <w:color w:val="20275C"/>
        </w:rPr>
        <w:t xml:space="preserve">although </w:t>
      </w:r>
      <w:r w:rsidRPr="00E276C3">
        <w:rPr>
          <w:rFonts w:ascii="Open Sans" w:hAnsi="Open Sans" w:cs="Open Sans"/>
          <w:color w:val="20275C"/>
        </w:rPr>
        <w:t>four authorities identifying this area as a strength</w:t>
      </w:r>
      <w:r>
        <w:rPr>
          <w:rFonts w:ascii="Open Sans" w:hAnsi="Open Sans" w:cs="Open Sans"/>
          <w:color w:val="20275C"/>
        </w:rPr>
        <w:t xml:space="preserve"> – suggesting there is scope to share learning within the region</w:t>
      </w:r>
      <w:r w:rsidRPr="00E276C3">
        <w:rPr>
          <w:rFonts w:ascii="Open Sans" w:hAnsi="Open Sans" w:cs="Open Sans"/>
          <w:color w:val="20275C"/>
        </w:rPr>
        <w:t>.</w:t>
      </w:r>
      <w:r w:rsidRPr="00E276C3">
        <w:rPr>
          <w:rFonts w:ascii="Open Sans" w:hAnsi="Open Sans" w:cs="Open Sans"/>
          <w:b/>
          <w:bCs/>
          <w:color w:val="1C76BB"/>
          <w:shd w:val="clear" w:color="auto" w:fill="FFFFFF"/>
        </w:rPr>
        <w:t xml:space="preserve"> </w:t>
      </w:r>
      <w:r w:rsidRPr="00E276C3">
        <w:rPr>
          <w:rFonts w:ascii="Open Sans" w:hAnsi="Open Sans" w:cs="Open Sans"/>
          <w:b/>
          <w:bCs/>
          <w:color w:val="20275C"/>
        </w:rPr>
        <w:t>Lancashire</w:t>
      </w:r>
      <w:r>
        <w:rPr>
          <w:rFonts w:ascii="Open Sans" w:hAnsi="Open Sans" w:cs="Open Sans"/>
          <w:color w:val="20275C"/>
        </w:rPr>
        <w:t>, as a Sector Led Improvement Partner (SLIP),</w:t>
      </w:r>
      <w:r w:rsidRPr="00E276C3">
        <w:rPr>
          <w:rFonts w:ascii="Open Sans" w:hAnsi="Open Sans" w:cs="Open Sans"/>
          <w:b/>
          <w:bCs/>
          <w:color w:val="20275C"/>
        </w:rPr>
        <w:t xml:space="preserve"> </w:t>
      </w:r>
      <w:r w:rsidRPr="00E276C3">
        <w:rPr>
          <w:rFonts w:ascii="Open Sans" w:hAnsi="Open Sans" w:cs="Open Sans"/>
          <w:color w:val="20275C"/>
        </w:rPr>
        <w:t xml:space="preserve">could </w:t>
      </w:r>
      <w:r w:rsidRPr="006102A6">
        <w:rPr>
          <w:rFonts w:ascii="Open Sans" w:hAnsi="Open Sans" w:cs="Open Sans"/>
          <w:color w:val="20275C"/>
        </w:rPr>
        <w:t xml:space="preserve">provide support to others, as demonstrated through their innovative work on the 25-day </w:t>
      </w:r>
      <w:hyperlink r:id="rId18" w:history="1">
        <w:r w:rsidRPr="006102A6">
          <w:rPr>
            <w:rStyle w:val="Hyperlink"/>
            <w:rFonts w:ascii="Open Sans" w:hAnsi="Open Sans" w:cs="Open Sans"/>
            <w:color w:val="20275C"/>
          </w:rPr>
          <w:t>Pause and Reflect (PAR)</w:t>
        </w:r>
      </w:hyperlink>
      <w:r w:rsidRPr="006102A6">
        <w:rPr>
          <w:rFonts w:ascii="Open Sans" w:hAnsi="Open Sans" w:cs="Open Sans"/>
          <w:color w:val="20275C"/>
        </w:rPr>
        <w:t xml:space="preserve"> fostering approach, which won the innovation award at the LGC (Local Government Chronicle) Awards 2025. </w:t>
      </w:r>
    </w:p>
    <w:p w14:paraId="06799320" w14:textId="7D8949C7" w:rsidR="004B6A1D" w:rsidRDefault="004B6A1D" w:rsidP="004B6A1D">
      <w:pPr>
        <w:rPr>
          <w:rFonts w:ascii="Open Sans" w:hAnsi="Open Sans" w:cs="Open Sans"/>
          <w:color w:val="20275C"/>
        </w:rPr>
      </w:pPr>
      <w:r w:rsidRPr="006102A6">
        <w:rPr>
          <w:rFonts w:ascii="Open Sans" w:hAnsi="Open Sans" w:cs="Open Sans"/>
          <w:color w:val="20275C"/>
        </w:rPr>
        <w:t xml:space="preserve">Neighbouring Cheshire East and Cheshire West and Chester, each identify more than half of help &amp; protection categories as a priority. The prioritisation of Domestic Abuse in </w:t>
      </w:r>
      <w:r w:rsidRPr="006102A6">
        <w:rPr>
          <w:rFonts w:ascii="Open Sans" w:hAnsi="Open Sans" w:cs="Open Sans"/>
          <w:b/>
          <w:bCs/>
          <w:color w:val="20275C"/>
        </w:rPr>
        <w:t>Cheshire East</w:t>
      </w:r>
      <w:r w:rsidRPr="006102A6">
        <w:rPr>
          <w:rFonts w:ascii="Open Sans" w:hAnsi="Open Sans" w:cs="Open Sans"/>
          <w:color w:val="20275C"/>
        </w:rPr>
        <w:t xml:space="preserve"> is apparent in their response to a domestic abuse strategy review, which highlighted gaps in provision, as well as a need to focus on early intervention, therefore they created the </w:t>
      </w:r>
      <w:hyperlink r:id="rId19" w:history="1">
        <w:r w:rsidRPr="006102A6">
          <w:rPr>
            <w:rStyle w:val="Hyperlink"/>
            <w:rFonts w:ascii="Open Sans" w:hAnsi="Open Sans" w:cs="Open Sans"/>
            <w:color w:val="20275C"/>
          </w:rPr>
          <w:t xml:space="preserve">Domestic Abuse Family Safety Unit (DAFSU). </w:t>
        </w:r>
      </w:hyperlink>
      <w:r w:rsidRPr="006102A6">
        <w:rPr>
          <w:rFonts w:ascii="Open Sans" w:hAnsi="Open Sans" w:cs="Open Sans"/>
          <w:color w:val="20275C"/>
        </w:rPr>
        <w:t xml:space="preserve"> In contrast, Lancashire and Salford demonstrate a high degree of confidence across this area with 60% </w:t>
      </w:r>
      <w:r w:rsidRPr="00E276C3">
        <w:rPr>
          <w:rFonts w:ascii="Open Sans" w:hAnsi="Open Sans" w:cs="Open Sans"/>
          <w:color w:val="20275C"/>
        </w:rPr>
        <w:t>of the elements identified as a strength, offering scope for other LAs to learn from</w:t>
      </w:r>
      <w:r>
        <w:rPr>
          <w:rFonts w:ascii="Open Sans" w:hAnsi="Open Sans" w:cs="Open Sans"/>
          <w:color w:val="20275C"/>
        </w:rPr>
        <w:t xml:space="preserve"> or </w:t>
      </w:r>
      <w:r w:rsidR="001773C6">
        <w:rPr>
          <w:rFonts w:ascii="Open Sans" w:hAnsi="Open Sans" w:cs="Open Sans"/>
          <w:color w:val="20275C"/>
        </w:rPr>
        <w:t>benefit from more formalised support</w:t>
      </w:r>
      <w:r>
        <w:rPr>
          <w:rFonts w:ascii="Open Sans" w:hAnsi="Open Sans" w:cs="Open Sans"/>
          <w:color w:val="20275C"/>
        </w:rPr>
        <w:t xml:space="preserve">. </w:t>
      </w:r>
    </w:p>
    <w:p w14:paraId="0EFED113" w14:textId="2B05F95D" w:rsidR="004B6A1D" w:rsidRPr="00F83652" w:rsidRDefault="004B6A1D" w:rsidP="004B6A1D">
      <w:pPr>
        <w:rPr>
          <w:rFonts w:ascii="Open Sans" w:hAnsi="Open Sans" w:cs="Open Sans"/>
          <w:color w:val="20275C"/>
        </w:rPr>
      </w:pPr>
      <w:r w:rsidRPr="00F83652">
        <w:rPr>
          <w:rFonts w:ascii="Open Sans" w:hAnsi="Open Sans" w:cs="Open Sans"/>
          <w:color w:val="20275C"/>
        </w:rPr>
        <w:t xml:space="preserve">Within Family Networks, Reunification was the </w:t>
      </w:r>
      <w:r w:rsidR="00C517B2">
        <w:rPr>
          <w:rFonts w:ascii="Open Sans" w:hAnsi="Open Sans" w:cs="Open Sans"/>
          <w:color w:val="20275C"/>
        </w:rPr>
        <w:t xml:space="preserve">most common priority, although </w:t>
      </w:r>
      <w:r w:rsidR="00C667AF">
        <w:rPr>
          <w:rFonts w:ascii="Open Sans" w:hAnsi="Open Sans" w:cs="Open Sans"/>
          <w:color w:val="20275C"/>
        </w:rPr>
        <w:t xml:space="preserve">there is positive scope for transferrable learning as – along with </w:t>
      </w:r>
      <w:r w:rsidRPr="00F83652">
        <w:rPr>
          <w:rFonts w:ascii="Open Sans" w:hAnsi="Open Sans" w:cs="Open Sans"/>
          <w:color w:val="20275C"/>
        </w:rPr>
        <w:t>Family Time</w:t>
      </w:r>
      <w:r w:rsidR="00C667AF">
        <w:rPr>
          <w:rFonts w:ascii="Open Sans" w:hAnsi="Open Sans" w:cs="Open Sans"/>
          <w:color w:val="20275C"/>
        </w:rPr>
        <w:t xml:space="preserve"> and</w:t>
      </w:r>
      <w:r w:rsidRPr="00F83652">
        <w:rPr>
          <w:rFonts w:ascii="Open Sans" w:hAnsi="Open Sans" w:cs="Open Sans"/>
          <w:color w:val="20275C"/>
        </w:rPr>
        <w:t xml:space="preserve"> Kinship Carer Support</w:t>
      </w:r>
      <w:r w:rsidR="00C667AF">
        <w:rPr>
          <w:rFonts w:ascii="Open Sans" w:hAnsi="Open Sans" w:cs="Open Sans"/>
          <w:color w:val="20275C"/>
        </w:rPr>
        <w:t xml:space="preserve"> – a notable proportion, contrastingly, identify it as a strength</w:t>
      </w:r>
      <w:r w:rsidRPr="00F83652">
        <w:rPr>
          <w:rFonts w:ascii="Open Sans" w:hAnsi="Open Sans" w:cs="Open Sans"/>
          <w:color w:val="20275C"/>
        </w:rPr>
        <w:t xml:space="preserve">. </w:t>
      </w:r>
      <w:r w:rsidR="00963073">
        <w:rPr>
          <w:rFonts w:ascii="Open Sans" w:hAnsi="Open Sans" w:cs="Open Sans"/>
          <w:color w:val="20275C"/>
        </w:rPr>
        <w:t xml:space="preserve"> In </w:t>
      </w:r>
      <w:r w:rsidRPr="00B91CDD">
        <w:rPr>
          <w:rFonts w:ascii="Open Sans" w:hAnsi="Open Sans" w:cs="Open Sans"/>
          <w:b/>
          <w:bCs/>
          <w:color w:val="20275C"/>
        </w:rPr>
        <w:t>Warrington</w:t>
      </w:r>
      <w:r w:rsidR="00963073" w:rsidRPr="00B91CDD">
        <w:rPr>
          <w:rFonts w:ascii="Open Sans" w:hAnsi="Open Sans" w:cs="Open Sans"/>
          <w:color w:val="20275C"/>
        </w:rPr>
        <w:t>,</w:t>
      </w:r>
      <w:r w:rsidRPr="00B91CDD">
        <w:rPr>
          <w:rFonts w:ascii="Open Sans" w:hAnsi="Open Sans" w:cs="Open Sans"/>
          <w:b/>
          <w:bCs/>
          <w:color w:val="20275C"/>
        </w:rPr>
        <w:t xml:space="preserve"> </w:t>
      </w:r>
      <w:r w:rsidRPr="00B91CDD">
        <w:rPr>
          <w:rFonts w:ascii="Open Sans" w:hAnsi="Open Sans" w:cs="Open Sans"/>
          <w:color w:val="20275C"/>
        </w:rPr>
        <w:t>often well-planned use of residential respite</w:t>
      </w:r>
      <w:r w:rsidR="00FE5205" w:rsidRPr="00B91CDD">
        <w:rPr>
          <w:rFonts w:ascii="Open Sans" w:hAnsi="Open Sans" w:cs="Open Sans"/>
          <w:color w:val="20275C"/>
        </w:rPr>
        <w:t xml:space="preserve"> and clear review arrangements are </w:t>
      </w:r>
      <w:r w:rsidRPr="00B91CDD">
        <w:rPr>
          <w:rFonts w:ascii="Open Sans" w:hAnsi="Open Sans" w:cs="Open Sans"/>
          <w:color w:val="20275C"/>
        </w:rPr>
        <w:t>enabling more dynamic assessment of children’s needs with reunification considered in many circumstances. </w:t>
      </w:r>
      <w:hyperlink r:id="rId20" w:history="1">
        <w:r w:rsidRPr="00B91CDD">
          <w:rPr>
            <w:rStyle w:val="Hyperlink"/>
            <w:rFonts w:ascii="Open Sans" w:hAnsi="Open Sans" w:cs="Open Sans"/>
            <w:i/>
            <w:iCs/>
            <w:color w:val="20275C"/>
          </w:rPr>
          <w:t>All</w:t>
        </w:r>
        <w:r w:rsidR="00B91CDD" w:rsidRPr="00B91CDD">
          <w:rPr>
            <w:rStyle w:val="Hyperlink"/>
            <w:rFonts w:ascii="Open Sans" w:hAnsi="Open Sans" w:cs="Open Sans"/>
            <w:i/>
            <w:iCs/>
            <w:color w:val="20275C"/>
          </w:rPr>
          <w:t xml:space="preserve"> </w:t>
        </w:r>
        <w:r w:rsidRPr="00B91CDD">
          <w:rPr>
            <w:rStyle w:val="Hyperlink"/>
            <w:rFonts w:ascii="Open Sans" w:hAnsi="Open Sans" w:cs="Open Sans"/>
            <w:i/>
            <w:iCs/>
            <w:color w:val="20275C"/>
          </w:rPr>
          <w:t>Child</w:t>
        </w:r>
      </w:hyperlink>
      <w:r w:rsidRPr="00B91CDD">
        <w:rPr>
          <w:rFonts w:ascii="Open Sans" w:hAnsi="Open Sans" w:cs="Open Sans"/>
          <w:i/>
          <w:iCs/>
          <w:color w:val="20275C"/>
        </w:rPr>
        <w:t xml:space="preserve"> </w:t>
      </w:r>
      <w:r w:rsidRPr="00B91CDD">
        <w:rPr>
          <w:rFonts w:ascii="Open Sans" w:hAnsi="Open Sans" w:cs="Open Sans"/>
          <w:color w:val="20275C"/>
        </w:rPr>
        <w:t xml:space="preserve">is used in </w:t>
      </w:r>
      <w:r w:rsidRPr="00B91CDD">
        <w:rPr>
          <w:rFonts w:ascii="Open Sans" w:hAnsi="Open Sans" w:cs="Open Sans"/>
          <w:b/>
          <w:bCs/>
          <w:color w:val="20275C"/>
        </w:rPr>
        <w:t>Wigan</w:t>
      </w:r>
      <w:r w:rsidRPr="00B91CDD">
        <w:rPr>
          <w:rFonts w:ascii="Open Sans" w:hAnsi="Open Sans" w:cs="Open Sans"/>
          <w:color w:val="20275C"/>
        </w:rPr>
        <w:t xml:space="preserve"> to provide school-based family support, part funded through charitable contributions, with early evidence pointed to greater impact and continuity of support through non-statutory agency involvement.</w:t>
      </w:r>
    </w:p>
    <w:p w14:paraId="60A78657" w14:textId="0A1568C5" w:rsidR="004B6A1D" w:rsidRDefault="004B6A1D" w:rsidP="004B6A1D">
      <w:pPr>
        <w:rPr>
          <w:rFonts w:ascii="Open Sans" w:hAnsi="Open Sans" w:cs="Open Sans"/>
          <w:color w:val="20275C"/>
        </w:rPr>
      </w:pPr>
      <w:r w:rsidRPr="00E276C3">
        <w:rPr>
          <w:rFonts w:ascii="Open Sans" w:hAnsi="Open Sans" w:cs="Open Sans"/>
          <w:color w:val="20275C"/>
        </w:rPr>
        <w:t xml:space="preserve">Within Kinship care, </w:t>
      </w:r>
      <w:r w:rsidRPr="001D7D79">
        <w:rPr>
          <w:rFonts w:ascii="Open Sans" w:hAnsi="Open Sans" w:cs="Open Sans"/>
          <w:b/>
          <w:bCs/>
          <w:color w:val="20275C"/>
        </w:rPr>
        <w:t>Blackburn with Darwen</w:t>
      </w:r>
      <w:r>
        <w:rPr>
          <w:rFonts w:ascii="Open Sans" w:hAnsi="Open Sans" w:cs="Open Sans"/>
          <w:color w:val="20275C"/>
        </w:rPr>
        <w:t xml:space="preserve">, </w:t>
      </w:r>
      <w:r w:rsidR="00C941FE">
        <w:rPr>
          <w:rFonts w:ascii="Open Sans" w:hAnsi="Open Sans" w:cs="Open Sans"/>
          <w:color w:val="20275C"/>
        </w:rPr>
        <w:t>pay</w:t>
      </w:r>
      <w:r>
        <w:rPr>
          <w:rFonts w:ascii="Open Sans" w:hAnsi="Open Sans" w:cs="Open Sans"/>
          <w:color w:val="20275C"/>
        </w:rPr>
        <w:t xml:space="preserve"> s</w:t>
      </w:r>
      <w:r w:rsidRPr="001D7D79">
        <w:rPr>
          <w:rFonts w:ascii="Open Sans" w:hAnsi="Open Sans" w:cs="Open Sans"/>
          <w:color w:val="20275C"/>
        </w:rPr>
        <w:t>ignificant attention to supporting kinship carers to become special guardians at the earliest opportunity</w:t>
      </w:r>
      <w:r w:rsidR="00C941FE">
        <w:rPr>
          <w:rFonts w:ascii="Open Sans" w:hAnsi="Open Sans" w:cs="Open Sans"/>
          <w:color w:val="20275C"/>
        </w:rPr>
        <w:t>, as recognised in their recent inspection</w:t>
      </w:r>
      <w:r w:rsidRPr="001D7D79">
        <w:rPr>
          <w:rFonts w:ascii="Open Sans" w:hAnsi="Open Sans" w:cs="Open Sans"/>
          <w:color w:val="20275C"/>
        </w:rPr>
        <w:t xml:space="preserve">. </w:t>
      </w:r>
      <w:r w:rsidR="00A44045" w:rsidRPr="001D7D79">
        <w:rPr>
          <w:rFonts w:ascii="Open Sans" w:hAnsi="Open Sans" w:cs="Open Sans"/>
          <w:color w:val="20275C"/>
        </w:rPr>
        <w:t>Carers’ assessments are thorough, timely and comprehensive. Special guardians are given the same high-quality training and practical and financial support as foster carers.</w:t>
      </w:r>
      <w:r w:rsidR="00A44045">
        <w:rPr>
          <w:rFonts w:ascii="Open Sans" w:hAnsi="Open Sans" w:cs="Open Sans"/>
          <w:color w:val="20275C"/>
        </w:rPr>
        <w:t xml:space="preserve"> </w:t>
      </w:r>
      <w:r w:rsidR="00C941FE">
        <w:rPr>
          <w:rFonts w:ascii="Open Sans" w:hAnsi="Open Sans" w:cs="Open Sans"/>
          <w:color w:val="20275C"/>
        </w:rPr>
        <w:t xml:space="preserve">Evidencing the complexity of </w:t>
      </w:r>
      <w:r w:rsidR="00E962B7">
        <w:rPr>
          <w:rFonts w:ascii="Open Sans" w:hAnsi="Open Sans" w:cs="Open Sans"/>
          <w:color w:val="20275C"/>
        </w:rPr>
        <w:t xml:space="preserve">this area, </w:t>
      </w:r>
      <w:r w:rsidR="00E962B7" w:rsidRPr="00E276C3">
        <w:rPr>
          <w:rFonts w:ascii="Open Sans" w:hAnsi="Open Sans" w:cs="Open Sans"/>
          <w:color w:val="20275C"/>
        </w:rPr>
        <w:t xml:space="preserve">the Peer Challenge </w:t>
      </w:r>
      <w:r w:rsidR="00E962B7">
        <w:rPr>
          <w:rFonts w:ascii="Open Sans" w:hAnsi="Open Sans" w:cs="Open Sans"/>
          <w:color w:val="20275C"/>
        </w:rPr>
        <w:t xml:space="preserve">for </w:t>
      </w:r>
      <w:r w:rsidR="00E962B7" w:rsidRPr="00E276C3">
        <w:rPr>
          <w:rFonts w:ascii="Open Sans" w:hAnsi="Open Sans" w:cs="Open Sans"/>
          <w:b/>
          <w:bCs/>
          <w:color w:val="20275C"/>
        </w:rPr>
        <w:t>Rochdale</w:t>
      </w:r>
      <w:r w:rsidR="00E962B7" w:rsidRPr="00E276C3">
        <w:rPr>
          <w:rFonts w:ascii="Open Sans" w:hAnsi="Open Sans" w:cs="Open Sans"/>
          <w:color w:val="20275C"/>
        </w:rPr>
        <w:t xml:space="preserve"> </w:t>
      </w:r>
      <w:r w:rsidR="00E962B7">
        <w:rPr>
          <w:rFonts w:ascii="Open Sans" w:hAnsi="Open Sans" w:cs="Open Sans"/>
          <w:color w:val="20275C"/>
        </w:rPr>
        <w:t xml:space="preserve">explored the </w:t>
      </w:r>
      <w:r w:rsidR="00E962B7" w:rsidRPr="00E276C3">
        <w:rPr>
          <w:rFonts w:ascii="Open Sans" w:hAnsi="Open Sans" w:cs="Open Sans"/>
          <w:color w:val="20275C"/>
        </w:rPr>
        <w:t>reduction in achievement of legal permanence via Special Guardianship Order</w:t>
      </w:r>
      <w:r w:rsidR="00E962B7">
        <w:rPr>
          <w:rFonts w:ascii="Open Sans" w:hAnsi="Open Sans" w:cs="Open Sans"/>
          <w:color w:val="20275C"/>
        </w:rPr>
        <w:t>,</w:t>
      </w:r>
      <w:r w:rsidR="00E962B7" w:rsidRPr="00E276C3">
        <w:rPr>
          <w:rFonts w:ascii="Open Sans" w:hAnsi="Open Sans" w:cs="Open Sans"/>
          <w:color w:val="20275C"/>
        </w:rPr>
        <w:t xml:space="preserve"> with their approach to kinship care being shaped by a flexible and community-sensitive approach to financial support</w:t>
      </w:r>
      <w:r w:rsidR="00E55BA3">
        <w:rPr>
          <w:rFonts w:ascii="Open Sans" w:hAnsi="Open Sans" w:cs="Open Sans"/>
          <w:color w:val="20275C"/>
        </w:rPr>
        <w:t>.</w:t>
      </w:r>
    </w:p>
    <w:p w14:paraId="09A95E54" w14:textId="051BEF70" w:rsidR="005E4BC6" w:rsidRPr="006C04A0" w:rsidRDefault="005E4BC6" w:rsidP="005E4BC6">
      <w:pPr>
        <w:rPr>
          <w:rFonts w:ascii="Open Sans" w:hAnsi="Open Sans" w:cs="Open Sans"/>
          <w:color w:val="0099A0"/>
        </w:rPr>
      </w:pPr>
      <w:r w:rsidRPr="00455F56">
        <w:rPr>
          <w:rFonts w:ascii="Open Sans" w:hAnsi="Open Sans" w:cs="Open Sans"/>
          <w:color w:val="0099A0"/>
        </w:rPr>
        <w:t xml:space="preserve">Children </w:t>
      </w:r>
      <w:r>
        <w:rPr>
          <w:rFonts w:ascii="Open Sans" w:hAnsi="Open Sans" w:cs="Open Sans"/>
          <w:color w:val="0099A0"/>
        </w:rPr>
        <w:t>in Care</w:t>
      </w:r>
    </w:p>
    <w:p w14:paraId="599D424E" w14:textId="3FFCEE39" w:rsidR="004B6A1D" w:rsidRDefault="005E4BC6" w:rsidP="004B6A1D">
      <w:pPr>
        <w:rPr>
          <w:rFonts w:ascii="Open Sans" w:hAnsi="Open Sans" w:cs="Open Sans"/>
          <w:color w:val="20275C"/>
        </w:rPr>
      </w:pPr>
      <w:r>
        <w:rPr>
          <w:rFonts w:ascii="Open Sans" w:hAnsi="Open Sans" w:cs="Open Sans"/>
          <w:color w:val="20275C"/>
        </w:rPr>
        <w:t>The</w:t>
      </w:r>
      <w:r w:rsidR="004B6A1D" w:rsidRPr="00E276C3">
        <w:rPr>
          <w:rFonts w:ascii="Open Sans" w:hAnsi="Open Sans" w:cs="Open Sans"/>
          <w:color w:val="20275C"/>
        </w:rPr>
        <w:t xml:space="preserve"> highest priority by two fifths</w:t>
      </w:r>
      <w:r w:rsidR="004B6A1D">
        <w:rPr>
          <w:rFonts w:ascii="Open Sans" w:hAnsi="Open Sans" w:cs="Open Sans"/>
          <w:color w:val="20275C"/>
        </w:rPr>
        <w:t>,</w:t>
      </w:r>
      <w:r w:rsidR="004B6A1D" w:rsidRPr="00E276C3">
        <w:rPr>
          <w:rFonts w:ascii="Open Sans" w:hAnsi="Open Sans" w:cs="Open Sans"/>
          <w:color w:val="20275C"/>
        </w:rPr>
        <w:t xml:space="preserve"> is sufficiency and commissioning, followed by health needs and complex needs. </w:t>
      </w:r>
      <w:r w:rsidR="004B6A1D">
        <w:rPr>
          <w:rFonts w:ascii="Open Sans" w:hAnsi="Open Sans" w:cs="Open Sans"/>
          <w:color w:val="20275C"/>
        </w:rPr>
        <w:t>W</w:t>
      </w:r>
      <w:r w:rsidR="004B6A1D" w:rsidRPr="00B84D29">
        <w:rPr>
          <w:rFonts w:ascii="Open Sans" w:hAnsi="Open Sans" w:cs="Open Sans"/>
          <w:color w:val="20275C"/>
        </w:rPr>
        <w:t xml:space="preserve">hilst only three authorities identify strength </w:t>
      </w:r>
      <w:r w:rsidR="004B6A1D">
        <w:rPr>
          <w:rFonts w:ascii="Open Sans" w:hAnsi="Open Sans" w:cs="Open Sans"/>
          <w:color w:val="20275C"/>
        </w:rPr>
        <w:t>in sufficiency and commissioning</w:t>
      </w:r>
      <w:r w:rsidR="004B6A1D" w:rsidRPr="00B84D29">
        <w:rPr>
          <w:rFonts w:ascii="Open Sans" w:hAnsi="Open Sans" w:cs="Open Sans"/>
          <w:color w:val="20275C"/>
        </w:rPr>
        <w:t xml:space="preserve">, there is some distribution across the region with </w:t>
      </w:r>
      <w:r w:rsidR="004B6A1D">
        <w:rPr>
          <w:rFonts w:ascii="Open Sans" w:hAnsi="Open Sans" w:cs="Open Sans"/>
          <w:color w:val="20275C"/>
        </w:rPr>
        <w:t>Blackburn with Darwen</w:t>
      </w:r>
      <w:r w:rsidR="004B6A1D" w:rsidRPr="00B84D29">
        <w:rPr>
          <w:rFonts w:ascii="Open Sans" w:hAnsi="Open Sans" w:cs="Open Sans"/>
          <w:color w:val="20275C"/>
        </w:rPr>
        <w:t xml:space="preserve">, </w:t>
      </w:r>
      <w:r w:rsidR="004B6A1D">
        <w:rPr>
          <w:rFonts w:ascii="Open Sans" w:hAnsi="Open Sans" w:cs="Open Sans"/>
          <w:color w:val="20275C"/>
        </w:rPr>
        <w:t>Rochdale</w:t>
      </w:r>
      <w:r w:rsidR="004B6A1D" w:rsidRPr="00B84D29">
        <w:rPr>
          <w:rFonts w:ascii="Open Sans" w:hAnsi="Open Sans" w:cs="Open Sans"/>
          <w:color w:val="20275C"/>
        </w:rPr>
        <w:t xml:space="preserve"> and </w:t>
      </w:r>
      <w:r w:rsidR="004B6A1D">
        <w:rPr>
          <w:rFonts w:ascii="Open Sans" w:hAnsi="Open Sans" w:cs="Open Sans"/>
          <w:color w:val="20275C"/>
        </w:rPr>
        <w:t>Wigan</w:t>
      </w:r>
      <w:r w:rsidR="004B6A1D" w:rsidRPr="00B84D29">
        <w:rPr>
          <w:rFonts w:ascii="Open Sans" w:hAnsi="Open Sans" w:cs="Open Sans"/>
          <w:color w:val="20275C"/>
        </w:rPr>
        <w:t xml:space="preserve"> offering some scope to collaborate in future at a sub-regional level, including through Regional Care Cooperatives</w:t>
      </w:r>
      <w:r w:rsidR="004B6A1D">
        <w:rPr>
          <w:rFonts w:ascii="Open Sans" w:hAnsi="Open Sans" w:cs="Open Sans"/>
          <w:color w:val="20275C"/>
        </w:rPr>
        <w:t xml:space="preserve">. </w:t>
      </w:r>
      <w:r w:rsidR="004B6A1D" w:rsidRPr="00E276C3">
        <w:rPr>
          <w:rFonts w:ascii="Open Sans" w:hAnsi="Open Sans" w:cs="Open Sans"/>
          <w:color w:val="20275C"/>
        </w:rPr>
        <w:t xml:space="preserve">There are five authorities in this section who identified more than half of this area as a strength: one in Cumbria and Lancashire; three in the Greater Manchester sub region; and one in Cheshire and Merseyside. </w:t>
      </w:r>
      <w:r w:rsidR="004B6A1D" w:rsidRPr="00BC323F">
        <w:rPr>
          <w:rFonts w:ascii="Open Sans" w:hAnsi="Open Sans" w:cs="Open Sans"/>
          <w:b/>
          <w:bCs/>
          <w:color w:val="20275C"/>
        </w:rPr>
        <w:t>Cumberland</w:t>
      </w:r>
      <w:r w:rsidR="004B6A1D">
        <w:rPr>
          <w:rFonts w:ascii="Open Sans" w:hAnsi="Open Sans" w:cs="Open Sans"/>
          <w:color w:val="20275C"/>
        </w:rPr>
        <w:t xml:space="preserve"> were praised in their recent ILACS inspection for having timely and effective care planning, alongside establishing relationships with Independent Reviewing Officers (IRO), children in care are encouraged to attend their review with their wishes and feelings considered</w:t>
      </w:r>
      <w:r w:rsidR="004B6A1D" w:rsidRPr="00D12461">
        <w:rPr>
          <w:rFonts w:ascii="Open Sans" w:hAnsi="Open Sans" w:cs="Open Sans"/>
          <w:color w:val="20275C"/>
        </w:rPr>
        <w:t>.</w:t>
      </w:r>
      <w:r w:rsidR="004B6A1D">
        <w:rPr>
          <w:rFonts w:ascii="Open Sans" w:hAnsi="Open Sans" w:cs="Open Sans"/>
          <w:color w:val="20275C"/>
        </w:rPr>
        <w:t xml:space="preserve"> </w:t>
      </w:r>
      <w:r w:rsidR="004B6A1D" w:rsidRPr="00FC7774">
        <w:rPr>
          <w:rFonts w:ascii="Open Sans" w:hAnsi="Open Sans" w:cs="Open Sans"/>
          <w:color w:val="20275C"/>
        </w:rPr>
        <w:t>Unaccompanied asylum-seeking</w:t>
      </w:r>
      <w:r w:rsidR="004B6A1D">
        <w:rPr>
          <w:rFonts w:ascii="Open Sans" w:hAnsi="Open Sans" w:cs="Open Sans"/>
          <w:color w:val="20275C"/>
        </w:rPr>
        <w:t xml:space="preserve"> (UASC)</w:t>
      </w:r>
      <w:r w:rsidR="004B6A1D" w:rsidRPr="00FC7774">
        <w:rPr>
          <w:rFonts w:ascii="Open Sans" w:hAnsi="Open Sans" w:cs="Open Sans"/>
          <w:color w:val="20275C"/>
        </w:rPr>
        <w:t xml:space="preserve"> children are very well supported</w:t>
      </w:r>
      <w:r w:rsidR="004B6A1D">
        <w:rPr>
          <w:rFonts w:ascii="Open Sans" w:hAnsi="Open Sans" w:cs="Open Sans"/>
          <w:color w:val="20275C"/>
        </w:rPr>
        <w:t xml:space="preserve"> in </w:t>
      </w:r>
      <w:r w:rsidR="004B6A1D" w:rsidRPr="002E097F">
        <w:rPr>
          <w:rFonts w:ascii="Open Sans" w:hAnsi="Open Sans" w:cs="Open Sans"/>
          <w:b/>
          <w:bCs/>
          <w:color w:val="20275C"/>
        </w:rPr>
        <w:t>Blackburn with Darwen</w:t>
      </w:r>
      <w:r w:rsidR="004B6A1D" w:rsidRPr="00FC7774">
        <w:rPr>
          <w:rFonts w:ascii="Open Sans" w:hAnsi="Open Sans" w:cs="Open Sans"/>
          <w:color w:val="20275C"/>
        </w:rPr>
        <w:t xml:space="preserve"> by committed social workers, who are sensitive to the children’s cultural needs and to their </w:t>
      </w:r>
      <w:r w:rsidR="004B6A1D" w:rsidRPr="00FC7774">
        <w:rPr>
          <w:rFonts w:ascii="Open Sans" w:hAnsi="Open Sans" w:cs="Open Sans"/>
          <w:color w:val="20275C"/>
        </w:rPr>
        <w:lastRenderedPageBreak/>
        <w:t>experiences. Placements are appropriate and social workers strive to match children with carers who are culturally aware and able to support them to access the appropriate resources, education and training within their community</w:t>
      </w:r>
      <w:r w:rsidR="004B6A1D">
        <w:rPr>
          <w:rFonts w:ascii="Open Sans" w:hAnsi="Open Sans" w:cs="Open Sans"/>
          <w:color w:val="20275C"/>
        </w:rPr>
        <w:t xml:space="preserve">. </w:t>
      </w:r>
      <w:r w:rsidR="004B6A1D" w:rsidRPr="006433AC">
        <w:rPr>
          <w:rFonts w:ascii="Open Sans" w:hAnsi="Open Sans" w:cs="Open Sans"/>
          <w:b/>
          <w:bCs/>
          <w:color w:val="20275C"/>
        </w:rPr>
        <w:t>Oldham</w:t>
      </w:r>
      <w:r w:rsidR="004B6A1D">
        <w:rPr>
          <w:rFonts w:ascii="Open Sans" w:hAnsi="Open Sans" w:cs="Open Sans"/>
          <w:color w:val="20275C"/>
        </w:rPr>
        <w:t xml:space="preserve">, in their recent ILACS inspection, were praised for promoting </w:t>
      </w:r>
      <w:r w:rsidR="004B6A1D" w:rsidRPr="00992D20">
        <w:rPr>
          <w:rFonts w:ascii="Open Sans" w:hAnsi="Open Sans" w:cs="Open Sans"/>
          <w:color w:val="20275C"/>
        </w:rPr>
        <w:t xml:space="preserve">the participation of cared for children and actively seek their voice in developing and shaping service delivery. </w:t>
      </w:r>
      <w:r w:rsidR="004B6A1D" w:rsidRPr="00C46E0D">
        <w:rPr>
          <w:rFonts w:ascii="Open Sans" w:hAnsi="Open Sans" w:cs="Open Sans"/>
          <w:color w:val="20275C"/>
        </w:rPr>
        <w:t xml:space="preserve">Disabled children </w:t>
      </w:r>
      <w:r w:rsidR="004B6A1D">
        <w:rPr>
          <w:rFonts w:ascii="Open Sans" w:hAnsi="Open Sans" w:cs="Open Sans"/>
          <w:color w:val="20275C"/>
        </w:rPr>
        <w:t xml:space="preserve">in </w:t>
      </w:r>
      <w:r w:rsidR="004B6A1D" w:rsidRPr="00C46E0D">
        <w:rPr>
          <w:rFonts w:ascii="Open Sans" w:hAnsi="Open Sans" w:cs="Open Sans"/>
          <w:b/>
          <w:bCs/>
          <w:color w:val="20275C"/>
        </w:rPr>
        <w:t>Cheshire West and Chester</w:t>
      </w:r>
      <w:r w:rsidR="004B6A1D">
        <w:rPr>
          <w:rFonts w:ascii="Open Sans" w:hAnsi="Open Sans" w:cs="Open Sans"/>
          <w:color w:val="20275C"/>
        </w:rPr>
        <w:t xml:space="preserve"> </w:t>
      </w:r>
      <w:r w:rsidR="004B6A1D" w:rsidRPr="00C46E0D">
        <w:rPr>
          <w:rFonts w:ascii="Open Sans" w:hAnsi="Open Sans" w:cs="Open Sans"/>
          <w:color w:val="20275C"/>
        </w:rPr>
        <w:t>benefit from social workers who know them well and work effectively with partners, especially in health, to ensure that their needs are met. Children and families are prepared effectively for the transition to adult services in a timely way.</w:t>
      </w:r>
      <w:r w:rsidR="004B6A1D">
        <w:rPr>
          <w:rFonts w:ascii="Open Sans" w:hAnsi="Open Sans" w:cs="Open Sans"/>
          <w:color w:val="20275C"/>
        </w:rPr>
        <w:t xml:space="preserve"> The areas with two thirds of children in care as a priority are Halton, Rochdale and Westmorland and Furness. There are strong models of excellent practice that can be offered as support from neighbouring areas.  </w:t>
      </w:r>
    </w:p>
    <w:p w14:paraId="03EA971D" w14:textId="77777777" w:rsidR="0005690F" w:rsidRPr="00E276C3" w:rsidRDefault="0005690F" w:rsidP="0005690F">
      <w:pPr>
        <w:rPr>
          <w:rFonts w:ascii="Open Sans" w:hAnsi="Open Sans" w:cs="Open Sans"/>
          <w:color w:val="20275C"/>
          <w:u w:val="single"/>
        </w:rPr>
      </w:pPr>
      <w:r w:rsidRPr="00E276C3">
        <w:rPr>
          <w:rFonts w:ascii="Open Sans" w:hAnsi="Open Sans" w:cs="Open Sans"/>
          <w:color w:val="20275C"/>
          <w:u w:val="single"/>
        </w:rPr>
        <w:t xml:space="preserve">Promising Practice </w:t>
      </w:r>
    </w:p>
    <w:p w14:paraId="59B3F253" w14:textId="4C11E3D7" w:rsidR="0005690F" w:rsidRPr="00E276C3" w:rsidRDefault="0005690F" w:rsidP="0005690F">
      <w:pPr>
        <w:pStyle w:val="ListParagraph"/>
        <w:numPr>
          <w:ilvl w:val="0"/>
          <w:numId w:val="4"/>
        </w:numPr>
        <w:rPr>
          <w:rFonts w:ascii="Open Sans" w:hAnsi="Open Sans" w:cs="Open Sans"/>
          <w:color w:val="20275C"/>
          <w:sz w:val="22"/>
          <w:szCs w:val="22"/>
        </w:rPr>
      </w:pPr>
      <w:r w:rsidRPr="00E276C3">
        <w:rPr>
          <w:rFonts w:ascii="Open Sans" w:hAnsi="Open Sans" w:cs="Open Sans"/>
          <w:b/>
          <w:bCs/>
          <w:color w:val="20275C"/>
          <w:sz w:val="22"/>
          <w:szCs w:val="22"/>
        </w:rPr>
        <w:t>Rochdale</w:t>
      </w:r>
      <w:r w:rsidRPr="00E276C3">
        <w:rPr>
          <w:rFonts w:ascii="Open Sans" w:hAnsi="Open Sans" w:cs="Open Sans"/>
          <w:color w:val="20275C"/>
          <w:sz w:val="22"/>
          <w:szCs w:val="22"/>
        </w:rPr>
        <w:t xml:space="preserve"> </w:t>
      </w:r>
      <w:r>
        <w:rPr>
          <w:rFonts w:ascii="Open Sans" w:hAnsi="Open Sans" w:cs="Open Sans"/>
          <w:color w:val="20275C"/>
          <w:sz w:val="22"/>
          <w:szCs w:val="22"/>
        </w:rPr>
        <w:t xml:space="preserve">have used their No Wrong </w:t>
      </w:r>
      <w:r w:rsidRPr="00802B89">
        <w:rPr>
          <w:rFonts w:ascii="Open Sans" w:hAnsi="Open Sans" w:cs="Open Sans"/>
          <w:color w:val="20275C"/>
          <w:sz w:val="22"/>
          <w:szCs w:val="22"/>
        </w:rPr>
        <w:t xml:space="preserve">Door provocations and their seven outcomes for CYP to work with providers to support their </w:t>
      </w:r>
      <w:hyperlink r:id="rId21" w:history="1">
        <w:r w:rsidRPr="00802B89">
          <w:rPr>
            <w:rStyle w:val="Hyperlink"/>
            <w:rFonts w:ascii="Open Sans" w:hAnsi="Open Sans" w:cs="Open Sans"/>
            <w:color w:val="20275C"/>
            <w:sz w:val="22"/>
            <w:szCs w:val="22"/>
          </w:rPr>
          <w:t>sufficiency and enhance relationships</w:t>
        </w:r>
      </w:hyperlink>
      <w:r w:rsidRPr="00802B89">
        <w:rPr>
          <w:rFonts w:ascii="Open Sans" w:hAnsi="Open Sans" w:cs="Open Sans"/>
          <w:color w:val="20275C"/>
          <w:sz w:val="22"/>
          <w:szCs w:val="22"/>
        </w:rPr>
        <w:t xml:space="preserve">. Using a successful DfE bid for capital funding, they’ve included provision for CYP with learning disabilities and autism. </w:t>
      </w:r>
    </w:p>
    <w:p w14:paraId="01EA7DA9" w14:textId="77777777" w:rsidR="0005690F" w:rsidRPr="00860CD6" w:rsidRDefault="0005690F" w:rsidP="0005690F">
      <w:pPr>
        <w:pStyle w:val="ListParagraph"/>
        <w:numPr>
          <w:ilvl w:val="0"/>
          <w:numId w:val="4"/>
        </w:numPr>
        <w:rPr>
          <w:rFonts w:ascii="Open Sans" w:hAnsi="Open Sans" w:cs="Open Sans"/>
          <w:color w:val="20275C"/>
          <w:sz w:val="22"/>
          <w:szCs w:val="22"/>
        </w:rPr>
      </w:pPr>
      <w:r w:rsidRPr="00860CD6">
        <w:rPr>
          <w:rFonts w:ascii="Open Sans" w:hAnsi="Open Sans" w:cs="Open Sans"/>
          <w:color w:val="20275C"/>
          <w:sz w:val="22"/>
          <w:szCs w:val="22"/>
        </w:rPr>
        <w:t>The Integrated Care Board (ICB) worked with the Initial Health Assessment (IHA) provider to introduce a hybrid IHA model in</w:t>
      </w:r>
      <w:r w:rsidRPr="00860CD6">
        <w:rPr>
          <w:rFonts w:ascii="Open Sans" w:hAnsi="Open Sans" w:cs="Open Sans"/>
          <w:b/>
          <w:bCs/>
          <w:color w:val="20275C"/>
          <w:sz w:val="22"/>
          <w:szCs w:val="22"/>
        </w:rPr>
        <w:t xml:space="preserve"> Sefton</w:t>
      </w:r>
      <w:r w:rsidRPr="00860CD6">
        <w:rPr>
          <w:rFonts w:ascii="Open Sans" w:hAnsi="Open Sans" w:cs="Open Sans"/>
          <w:color w:val="20275C"/>
          <w:sz w:val="22"/>
          <w:szCs w:val="22"/>
        </w:rPr>
        <w:t xml:space="preserve">, recruiting and training of GPs to complete IHAs. This has included trialling Saturday morning Dr/Nurse IHA clinics to increase the number of children that could be seen. IHA appointment letters are now addressed directly to children and young people to engage them, with </w:t>
      </w:r>
      <w:r>
        <w:rPr>
          <w:rFonts w:ascii="Open Sans" w:hAnsi="Open Sans" w:cs="Open Sans"/>
          <w:color w:val="20275C"/>
          <w:sz w:val="22"/>
          <w:szCs w:val="22"/>
        </w:rPr>
        <w:t xml:space="preserve">incentives offered to </w:t>
      </w:r>
      <w:r w:rsidRPr="00860CD6">
        <w:rPr>
          <w:rFonts w:ascii="Open Sans" w:hAnsi="Open Sans" w:cs="Open Sans"/>
          <w:color w:val="20275C"/>
          <w:sz w:val="22"/>
          <w:szCs w:val="22"/>
        </w:rPr>
        <w:t xml:space="preserve">children aged over 11 </w:t>
      </w:r>
      <w:r>
        <w:rPr>
          <w:rFonts w:ascii="Open Sans" w:hAnsi="Open Sans" w:cs="Open Sans"/>
          <w:color w:val="20275C"/>
          <w:sz w:val="22"/>
          <w:szCs w:val="22"/>
        </w:rPr>
        <w:t>to encourage attendance</w:t>
      </w:r>
      <w:r w:rsidRPr="00860CD6">
        <w:rPr>
          <w:rFonts w:ascii="Open Sans" w:hAnsi="Open Sans" w:cs="Open Sans"/>
          <w:color w:val="20275C"/>
          <w:sz w:val="22"/>
          <w:szCs w:val="22"/>
        </w:rPr>
        <w:t>.</w:t>
      </w:r>
    </w:p>
    <w:p w14:paraId="010583BB" w14:textId="77777777" w:rsidR="004B6A1D" w:rsidRPr="00DC0D9F" w:rsidRDefault="004B6A1D" w:rsidP="004B6A1D">
      <w:pPr>
        <w:rPr>
          <w:rFonts w:ascii="Open Sans" w:hAnsi="Open Sans" w:cs="Open Sans"/>
          <w:color w:val="0099A0"/>
        </w:rPr>
      </w:pPr>
      <w:r w:rsidRPr="00DC0D9F">
        <w:rPr>
          <w:rFonts w:ascii="Open Sans" w:hAnsi="Open Sans" w:cs="Open Sans"/>
          <w:color w:val="0099A0"/>
        </w:rPr>
        <w:t>Care leavers</w:t>
      </w:r>
    </w:p>
    <w:p w14:paraId="4B9B44CC" w14:textId="6D4E44E9" w:rsidR="004B6A1D" w:rsidRDefault="004B6A1D" w:rsidP="004B6A1D">
      <w:pPr>
        <w:rPr>
          <w:rFonts w:ascii="Open Sans" w:hAnsi="Open Sans" w:cs="Open Sans"/>
          <w:color w:val="20275C"/>
        </w:rPr>
      </w:pPr>
      <w:r w:rsidRPr="00A772D9">
        <w:rPr>
          <w:rFonts w:ascii="Open Sans" w:hAnsi="Open Sans" w:cs="Open Sans"/>
          <w:color w:val="20275C"/>
        </w:rPr>
        <w:t xml:space="preserve">One of the weaker areas in the region is within Care Leavers, with the highest identified strength only at 23% which is in Former UASC, interestingly UASC on its own was identified as a stronger strength by 13% more. </w:t>
      </w:r>
      <w:r w:rsidR="006B1E01" w:rsidRPr="00A772D9">
        <w:rPr>
          <w:rFonts w:ascii="Open Sans" w:hAnsi="Open Sans" w:cs="Open Sans"/>
          <w:color w:val="20275C"/>
        </w:rPr>
        <w:t>Not one LA put transition as a strength but 38% of authorities identified it as a priority</w:t>
      </w:r>
      <w:r w:rsidR="006B1E01">
        <w:rPr>
          <w:rFonts w:ascii="Open Sans" w:hAnsi="Open Sans" w:cs="Open Sans"/>
          <w:color w:val="20275C"/>
        </w:rPr>
        <w:t xml:space="preserve">. </w:t>
      </w:r>
      <w:r w:rsidR="00CC460A" w:rsidRPr="00A772D9">
        <w:rPr>
          <w:rFonts w:ascii="Open Sans" w:hAnsi="Open Sans" w:cs="Open Sans"/>
          <w:color w:val="20275C"/>
        </w:rPr>
        <w:t>Salford signal their assessment of strength in the Care Leavers area with five out of six areas identified as strengths, with Wigan, alongside St Helens, with four out of six areas identified as strengths. </w:t>
      </w:r>
      <w:r>
        <w:rPr>
          <w:rFonts w:ascii="Open Sans" w:hAnsi="Open Sans" w:cs="Open Sans"/>
          <w:color w:val="20275C"/>
        </w:rPr>
        <w:t xml:space="preserve">UASC in </w:t>
      </w:r>
      <w:r w:rsidRPr="00CB09D1">
        <w:rPr>
          <w:rFonts w:ascii="Open Sans" w:hAnsi="Open Sans" w:cs="Open Sans"/>
          <w:b/>
          <w:bCs/>
          <w:color w:val="20275C"/>
        </w:rPr>
        <w:t>St Helens</w:t>
      </w:r>
      <w:r>
        <w:rPr>
          <w:rFonts w:ascii="Open Sans" w:hAnsi="Open Sans" w:cs="Open Sans"/>
          <w:color w:val="20275C"/>
        </w:rPr>
        <w:t xml:space="preserve"> benefit from sensitive support from their Personal Assistants (PAs) as they are helped to settle with their religious and cultural needs prioritised alongside their experiences of trauma being recognised; </w:t>
      </w:r>
      <w:r w:rsidRPr="00165F56">
        <w:rPr>
          <w:rFonts w:ascii="Open Sans" w:hAnsi="Open Sans" w:cs="Open Sans"/>
          <w:color w:val="20275C"/>
        </w:rPr>
        <w:t>and efforts are made to secure placements for young people in communities where their beliefs, language, experiences and culture are shared and understood.</w:t>
      </w:r>
      <w:r>
        <w:rPr>
          <w:rFonts w:ascii="Open Sans" w:hAnsi="Open Sans" w:cs="Open Sans"/>
          <w:color w:val="20275C"/>
        </w:rPr>
        <w:t xml:space="preserve"> </w:t>
      </w:r>
      <w:r w:rsidR="00655A96" w:rsidRPr="00E276C3">
        <w:rPr>
          <w:rFonts w:ascii="Open Sans" w:hAnsi="Open Sans" w:cs="Open Sans"/>
          <w:color w:val="20275C"/>
        </w:rPr>
        <w:t xml:space="preserve">In </w:t>
      </w:r>
      <w:r w:rsidR="00655A96" w:rsidRPr="00E276C3">
        <w:rPr>
          <w:rFonts w:ascii="Open Sans" w:hAnsi="Open Sans" w:cs="Open Sans"/>
          <w:b/>
          <w:bCs/>
          <w:color w:val="20275C"/>
        </w:rPr>
        <w:t>Rochdale</w:t>
      </w:r>
      <w:r w:rsidR="00655A96" w:rsidRPr="00E276C3">
        <w:rPr>
          <w:rFonts w:ascii="Open Sans" w:hAnsi="Open Sans" w:cs="Open Sans"/>
          <w:color w:val="20275C"/>
        </w:rPr>
        <w:t xml:space="preserve">, it was noted in their Peer Challenge how </w:t>
      </w:r>
      <w:r w:rsidR="00655A96">
        <w:rPr>
          <w:rFonts w:ascii="Open Sans" w:hAnsi="Open Sans" w:cs="Open Sans"/>
          <w:color w:val="20275C"/>
        </w:rPr>
        <w:t>older care leavers (aged over 21)</w:t>
      </w:r>
      <w:r w:rsidR="00655A96" w:rsidRPr="00E276C3">
        <w:rPr>
          <w:rFonts w:ascii="Open Sans" w:hAnsi="Open Sans" w:cs="Open Sans"/>
          <w:color w:val="20275C"/>
        </w:rPr>
        <w:t xml:space="preserve"> who chose not to receive a service will, where possible, be reconnected with previous Personal Adviser if re-presenting to the authority with emerging need; leaders also described an increasingly multi-agency response to needs, including housing support, of care experienced young people.</w:t>
      </w:r>
      <w:r w:rsidR="00CA5E24">
        <w:rPr>
          <w:rFonts w:ascii="Open Sans" w:hAnsi="Open Sans" w:cs="Open Sans"/>
          <w:color w:val="20275C"/>
        </w:rPr>
        <w:t xml:space="preserve"> </w:t>
      </w:r>
      <w:r w:rsidRPr="00285383">
        <w:rPr>
          <w:rFonts w:ascii="Open Sans" w:hAnsi="Open Sans" w:cs="Open Sans"/>
          <w:b/>
          <w:bCs/>
          <w:color w:val="20275C"/>
        </w:rPr>
        <w:t>Cumberland</w:t>
      </w:r>
      <w:r>
        <w:rPr>
          <w:rFonts w:ascii="Open Sans" w:hAnsi="Open Sans" w:cs="Open Sans"/>
          <w:color w:val="20275C"/>
        </w:rPr>
        <w:t xml:space="preserve"> were praised in their ILACS for making early links with transition workers to support planning for children in care with additional needs before they reach adulthood. Effective working with adult services </w:t>
      </w:r>
      <w:r w:rsidRPr="00285383">
        <w:rPr>
          <w:rFonts w:ascii="Open Sans" w:hAnsi="Open Sans" w:cs="Open Sans"/>
          <w:color w:val="20275C"/>
        </w:rPr>
        <w:t>ensures that disabled children have their ongoing needs met as they move to receive adult services.</w:t>
      </w:r>
      <w:r>
        <w:rPr>
          <w:rFonts w:ascii="Open Sans" w:hAnsi="Open Sans" w:cs="Open Sans"/>
          <w:color w:val="20275C"/>
        </w:rPr>
        <w:t xml:space="preserve"> </w:t>
      </w:r>
    </w:p>
    <w:p w14:paraId="1EAB11DE" w14:textId="4F46D9C8" w:rsidR="004B6A1D" w:rsidRPr="009530F9" w:rsidRDefault="004B6A1D" w:rsidP="004B6A1D">
      <w:pPr>
        <w:rPr>
          <w:rFonts w:ascii="Open Sans" w:hAnsi="Open Sans" w:cs="Open Sans"/>
          <w:color w:val="20275C"/>
        </w:rPr>
      </w:pPr>
      <w:r w:rsidRPr="0017746F">
        <w:rPr>
          <w:rFonts w:ascii="Open Sans" w:hAnsi="Open Sans" w:cs="Open Sans"/>
          <w:b/>
          <w:bCs/>
          <w:color w:val="20275C"/>
        </w:rPr>
        <w:lastRenderedPageBreak/>
        <w:t>Salford</w:t>
      </w:r>
      <w:r>
        <w:rPr>
          <w:rFonts w:ascii="Open Sans" w:hAnsi="Open Sans" w:cs="Open Sans"/>
          <w:color w:val="20275C"/>
        </w:rPr>
        <w:t xml:space="preserve"> were rated outstanding for Care Leavers in their recent ILACS inspection (January 2024). Skilled social workers begin working with children at 16 years old until their 25 or no longer want a service; this is valued by care leavers. At </w:t>
      </w:r>
      <w:r w:rsidRPr="00802B89">
        <w:rPr>
          <w:rFonts w:ascii="Open Sans" w:hAnsi="Open Sans" w:cs="Open Sans"/>
          <w:color w:val="20275C"/>
        </w:rPr>
        <w:t xml:space="preserve">the </w:t>
      </w:r>
      <w:hyperlink r:id="rId22" w:history="1">
        <w:r w:rsidRPr="00802B89">
          <w:rPr>
            <w:rStyle w:val="Hyperlink"/>
            <w:rFonts w:ascii="Open Sans" w:hAnsi="Open Sans" w:cs="Open Sans"/>
            <w:color w:val="20275C"/>
          </w:rPr>
          <w:t>Next Step Service</w:t>
        </w:r>
      </w:hyperlink>
      <w:r w:rsidRPr="00802B89">
        <w:rPr>
          <w:rFonts w:ascii="Open Sans" w:hAnsi="Open Sans" w:cs="Open Sans"/>
          <w:color w:val="20275C"/>
        </w:rPr>
        <w:t xml:space="preserve">, workers </w:t>
      </w:r>
      <w:r w:rsidRPr="00A74607">
        <w:rPr>
          <w:rFonts w:ascii="Open Sans" w:hAnsi="Open Sans" w:cs="Open Sans"/>
          <w:color w:val="20275C"/>
        </w:rPr>
        <w:t>are proactive in creating opportunities to engage with care leavers and offer resources such as laundry and cooking facilities to encourage care leavers to drop into the service. Other professionals, such as those from the Department for Work and Pensions (DWP) and housing agencies, are regularly available for care leavers to drop in and seek advice from.</w:t>
      </w:r>
      <w:r>
        <w:rPr>
          <w:rFonts w:ascii="Open Sans" w:hAnsi="Open Sans" w:cs="Open Sans"/>
          <w:color w:val="20275C"/>
        </w:rPr>
        <w:t xml:space="preserve"> </w:t>
      </w:r>
      <w:r w:rsidRPr="00A772D9">
        <w:rPr>
          <w:rFonts w:ascii="Open Sans" w:hAnsi="Open Sans" w:cs="Open Sans"/>
          <w:color w:val="20275C"/>
        </w:rPr>
        <w:t xml:space="preserve">In their Peer Challenge, it was noted that this is an outstanding area of practice for </w:t>
      </w:r>
      <w:r w:rsidRPr="00A772D9">
        <w:rPr>
          <w:rFonts w:ascii="Open Sans" w:hAnsi="Open Sans" w:cs="Open Sans"/>
          <w:b/>
          <w:bCs/>
          <w:color w:val="20275C"/>
        </w:rPr>
        <w:t xml:space="preserve">St Helens; </w:t>
      </w:r>
      <w:r w:rsidRPr="00A772D9">
        <w:rPr>
          <w:rFonts w:ascii="Open Sans" w:hAnsi="Open Sans" w:cs="Open Sans"/>
          <w:color w:val="20275C"/>
        </w:rPr>
        <w:t xml:space="preserve">there is a clear, evidence-based understanding of those care experienced young people who return for support including a dedicated 21+ worker and education, employment and training (EET) role. </w:t>
      </w:r>
      <w:r>
        <w:rPr>
          <w:rFonts w:ascii="Open Sans" w:hAnsi="Open Sans" w:cs="Open Sans"/>
          <w:color w:val="20275C"/>
        </w:rPr>
        <w:t xml:space="preserve">Within their ILACS, where they achieved outstanding for care leavers, it was stated that young carers benefit from emotional wellbeing support if they need it; free gym memberships; and are fully involved in the design of services, such as the care leavers’ hub, new flats and residential homes. </w:t>
      </w:r>
      <w:r w:rsidRPr="00A772D9">
        <w:rPr>
          <w:rFonts w:ascii="Open Sans" w:hAnsi="Open Sans" w:cs="Open Sans"/>
          <w:color w:val="20275C"/>
        </w:rPr>
        <w:t xml:space="preserve">St Helens </w:t>
      </w:r>
      <w:r>
        <w:rPr>
          <w:rFonts w:ascii="Open Sans" w:hAnsi="Open Sans" w:cs="Open Sans"/>
          <w:color w:val="20275C"/>
        </w:rPr>
        <w:t xml:space="preserve">therefore would </w:t>
      </w:r>
      <w:r w:rsidRPr="00A772D9">
        <w:rPr>
          <w:rFonts w:ascii="Open Sans" w:hAnsi="Open Sans" w:cs="Open Sans"/>
          <w:color w:val="20275C"/>
        </w:rPr>
        <w:t xml:space="preserve">be well placed to provide support or share learning with sub-regional neighbours Cheshire East, </w:t>
      </w:r>
      <w:r>
        <w:rPr>
          <w:rFonts w:ascii="Open Sans" w:hAnsi="Open Sans" w:cs="Open Sans"/>
          <w:color w:val="20275C"/>
        </w:rPr>
        <w:t xml:space="preserve">Cheshire West and Chester, </w:t>
      </w:r>
      <w:r w:rsidRPr="00A772D9">
        <w:rPr>
          <w:rFonts w:ascii="Open Sans" w:hAnsi="Open Sans" w:cs="Open Sans"/>
          <w:color w:val="20275C"/>
        </w:rPr>
        <w:t>Knowsley and Liverpool</w:t>
      </w:r>
      <w:r>
        <w:rPr>
          <w:rFonts w:ascii="Open Sans" w:hAnsi="Open Sans" w:cs="Open Sans"/>
          <w:color w:val="20275C"/>
        </w:rPr>
        <w:t xml:space="preserve">, </w:t>
      </w:r>
      <w:r w:rsidRPr="00A772D9">
        <w:rPr>
          <w:rFonts w:ascii="Open Sans" w:hAnsi="Open Sans" w:cs="Open Sans"/>
          <w:color w:val="20275C"/>
        </w:rPr>
        <w:t xml:space="preserve">who are amongst </w:t>
      </w:r>
      <w:r>
        <w:rPr>
          <w:rFonts w:ascii="Open Sans" w:hAnsi="Open Sans" w:cs="Open Sans"/>
          <w:color w:val="20275C"/>
        </w:rPr>
        <w:t xml:space="preserve">six </w:t>
      </w:r>
      <w:r w:rsidRPr="00A772D9">
        <w:rPr>
          <w:rFonts w:ascii="Open Sans" w:hAnsi="Open Sans" w:cs="Open Sans"/>
          <w:color w:val="20275C"/>
        </w:rPr>
        <w:t xml:space="preserve">LAs in the North West identifying 50% </w:t>
      </w:r>
      <w:r>
        <w:rPr>
          <w:rFonts w:ascii="Open Sans" w:hAnsi="Open Sans" w:cs="Open Sans"/>
          <w:color w:val="20275C"/>
        </w:rPr>
        <w:t xml:space="preserve">or more </w:t>
      </w:r>
      <w:r w:rsidRPr="00A772D9">
        <w:rPr>
          <w:rFonts w:ascii="Open Sans" w:hAnsi="Open Sans" w:cs="Open Sans"/>
          <w:color w:val="20275C"/>
        </w:rPr>
        <w:t xml:space="preserve">of elements of leaving care provision as a priority. </w:t>
      </w:r>
      <w:r w:rsidR="006D6B66">
        <w:rPr>
          <w:rFonts w:ascii="Open Sans" w:hAnsi="Open Sans" w:cs="Open Sans"/>
          <w:color w:val="20275C"/>
        </w:rPr>
        <w:t>Overall, this</w:t>
      </w:r>
      <w:r w:rsidR="006D6B66" w:rsidRPr="00A772D9">
        <w:rPr>
          <w:rFonts w:ascii="Open Sans" w:hAnsi="Open Sans" w:cs="Open Sans"/>
          <w:color w:val="20275C"/>
        </w:rPr>
        <w:t xml:space="preserve"> </w:t>
      </w:r>
      <w:r w:rsidR="006D6B66">
        <w:rPr>
          <w:rFonts w:ascii="Open Sans" w:hAnsi="Open Sans" w:cs="Open Sans"/>
          <w:color w:val="20275C"/>
        </w:rPr>
        <w:t xml:space="preserve">also </w:t>
      </w:r>
      <w:r w:rsidR="006D6B66" w:rsidRPr="00A772D9">
        <w:rPr>
          <w:rFonts w:ascii="Open Sans" w:hAnsi="Open Sans" w:cs="Open Sans"/>
          <w:color w:val="20275C"/>
        </w:rPr>
        <w:t xml:space="preserve">suggests </w:t>
      </w:r>
      <w:r w:rsidR="006D6B66">
        <w:rPr>
          <w:rFonts w:ascii="Open Sans" w:hAnsi="Open Sans" w:cs="Open Sans"/>
          <w:color w:val="20275C"/>
        </w:rPr>
        <w:t>a universal offer</w:t>
      </w:r>
      <w:r w:rsidR="006D6B66" w:rsidRPr="00A772D9">
        <w:rPr>
          <w:rFonts w:ascii="Open Sans" w:hAnsi="Open Sans" w:cs="Open Sans"/>
          <w:color w:val="20275C"/>
        </w:rPr>
        <w:t xml:space="preserve"> could be implement</w:t>
      </w:r>
      <w:r w:rsidR="00CC460A">
        <w:rPr>
          <w:rFonts w:ascii="Open Sans" w:hAnsi="Open Sans" w:cs="Open Sans"/>
          <w:color w:val="20275C"/>
        </w:rPr>
        <w:t>ed</w:t>
      </w:r>
      <w:r w:rsidR="006D6B66" w:rsidRPr="00A772D9">
        <w:rPr>
          <w:rFonts w:ascii="Open Sans" w:hAnsi="Open Sans" w:cs="Open Sans"/>
          <w:color w:val="20275C"/>
        </w:rPr>
        <w:t xml:space="preserve"> here</w:t>
      </w:r>
      <w:r w:rsidR="006D6B66">
        <w:rPr>
          <w:rFonts w:ascii="Open Sans" w:hAnsi="Open Sans" w:cs="Open Sans"/>
          <w:color w:val="20275C"/>
        </w:rPr>
        <w:t>, such as webinars or podcasts,</w:t>
      </w:r>
      <w:r w:rsidR="006D6B66" w:rsidRPr="00A772D9">
        <w:rPr>
          <w:rFonts w:ascii="Open Sans" w:hAnsi="Open Sans" w:cs="Open Sans"/>
          <w:color w:val="20275C"/>
        </w:rPr>
        <w:t xml:space="preserve"> to support many authorities</w:t>
      </w:r>
      <w:r w:rsidR="004E3F00">
        <w:rPr>
          <w:rFonts w:ascii="Open Sans" w:hAnsi="Open Sans" w:cs="Open Sans"/>
          <w:color w:val="20275C"/>
        </w:rPr>
        <w:t xml:space="preserve"> due to the large percentage of priorities and lack of identified strengths. </w:t>
      </w:r>
    </w:p>
    <w:p w14:paraId="23D922BB" w14:textId="77777777" w:rsidR="004B6A1D" w:rsidRPr="00E276C3" w:rsidRDefault="004B6A1D" w:rsidP="004B6A1D">
      <w:pPr>
        <w:rPr>
          <w:rFonts w:ascii="Open Sans" w:hAnsi="Open Sans" w:cs="Open Sans"/>
          <w:color w:val="20275C"/>
          <w:u w:val="single"/>
        </w:rPr>
      </w:pPr>
      <w:r w:rsidRPr="00E276C3">
        <w:rPr>
          <w:rFonts w:ascii="Open Sans" w:hAnsi="Open Sans" w:cs="Open Sans"/>
          <w:color w:val="20275C"/>
          <w:u w:val="single"/>
        </w:rPr>
        <w:t xml:space="preserve">Promising Practice </w:t>
      </w:r>
    </w:p>
    <w:p w14:paraId="55CE167F" w14:textId="5C50A97D" w:rsidR="004B6A1D" w:rsidRPr="00F850FC" w:rsidRDefault="004B6A1D" w:rsidP="004B6A1D">
      <w:pPr>
        <w:pStyle w:val="ListParagraph"/>
        <w:numPr>
          <w:ilvl w:val="0"/>
          <w:numId w:val="4"/>
        </w:numPr>
        <w:rPr>
          <w:rFonts w:ascii="Open Sans" w:hAnsi="Open Sans" w:cs="Open Sans"/>
          <w:color w:val="20275C"/>
          <w:sz w:val="22"/>
          <w:szCs w:val="22"/>
        </w:rPr>
      </w:pPr>
      <w:r w:rsidRPr="004E3F00">
        <w:rPr>
          <w:rFonts w:ascii="Open Sans" w:hAnsi="Open Sans" w:cs="Open Sans"/>
          <w:b/>
          <w:bCs/>
          <w:color w:val="20275C"/>
          <w:sz w:val="22"/>
          <w:szCs w:val="22"/>
        </w:rPr>
        <w:t xml:space="preserve">Stockport </w:t>
      </w:r>
      <w:r w:rsidRPr="004E3F00">
        <w:rPr>
          <w:rFonts w:ascii="Open Sans" w:hAnsi="Open Sans" w:cs="Open Sans"/>
          <w:color w:val="20275C"/>
          <w:sz w:val="22"/>
          <w:szCs w:val="22"/>
        </w:rPr>
        <w:t xml:space="preserve">used </w:t>
      </w:r>
      <w:hyperlink r:id="rId23" w:history="1">
        <w:r w:rsidRPr="00F850FC">
          <w:rPr>
            <w:rStyle w:val="Hyperlink"/>
            <w:rFonts w:ascii="Open Sans" w:hAnsi="Open Sans" w:cs="Open Sans"/>
            <w:color w:val="20275C"/>
            <w:sz w:val="22"/>
            <w:szCs w:val="22"/>
          </w:rPr>
          <w:t>The Bright Spots Programme</w:t>
        </w:r>
      </w:hyperlink>
      <w:r w:rsidRPr="00F850FC">
        <w:rPr>
          <w:rFonts w:ascii="Open Sans" w:hAnsi="Open Sans" w:cs="Open Sans"/>
          <w:color w:val="20275C"/>
          <w:sz w:val="22"/>
          <w:szCs w:val="22"/>
        </w:rPr>
        <w:t xml:space="preserve"> to survey their care experienced young people to co-produce a meaningful Leaving Care Action plan that captures the key priorities from their young people’s voices, so shape service design and delivery and support a strong and well-informed local offer. </w:t>
      </w:r>
    </w:p>
    <w:p w14:paraId="56BCD335" w14:textId="61BAE85F" w:rsidR="00117806" w:rsidRPr="00F63F65" w:rsidRDefault="004B6A1D" w:rsidP="00F63F65">
      <w:pPr>
        <w:pStyle w:val="ListParagraph"/>
        <w:numPr>
          <w:ilvl w:val="0"/>
          <w:numId w:val="4"/>
        </w:numPr>
        <w:rPr>
          <w:rFonts w:ascii="Open Sans" w:hAnsi="Open Sans" w:cs="Open Sans"/>
          <w:color w:val="20275C" w:themeColor="text1"/>
          <w:sz w:val="20"/>
          <w:szCs w:val="20"/>
        </w:rPr>
      </w:pPr>
      <w:r w:rsidRPr="00F850FC">
        <w:rPr>
          <w:rFonts w:ascii="Open Sans" w:hAnsi="Open Sans" w:cs="Open Sans"/>
          <w:b/>
          <w:bCs/>
          <w:color w:val="20275C"/>
          <w:sz w:val="22"/>
          <w:szCs w:val="22"/>
        </w:rPr>
        <w:t>Bolton</w:t>
      </w:r>
      <w:r w:rsidRPr="00F850FC">
        <w:rPr>
          <w:rFonts w:ascii="Open Sans" w:hAnsi="Open Sans" w:cs="Open Sans"/>
          <w:color w:val="20275C"/>
          <w:sz w:val="22"/>
          <w:szCs w:val="22"/>
        </w:rPr>
        <w:t xml:space="preserve"> started their </w:t>
      </w:r>
      <w:hyperlink r:id="rId24" w:history="1">
        <w:r w:rsidRPr="00F850FC">
          <w:rPr>
            <w:rStyle w:val="Hyperlink"/>
            <w:rFonts w:ascii="Open Sans" w:hAnsi="Open Sans" w:cs="Open Sans"/>
            <w:color w:val="20275C"/>
            <w:sz w:val="22"/>
            <w:szCs w:val="22"/>
          </w:rPr>
          <w:t>Staying Close</w:t>
        </w:r>
      </w:hyperlink>
      <w:r w:rsidRPr="00F850FC">
        <w:rPr>
          <w:rFonts w:ascii="Open Sans" w:hAnsi="Open Sans" w:cs="Open Sans"/>
          <w:color w:val="20275C"/>
          <w:sz w:val="22"/>
          <w:szCs w:val="22"/>
        </w:rPr>
        <w:t xml:space="preserve"> service which offers support to young people living in residential care for a period of 13 weeks </w:t>
      </w:r>
      <w:r w:rsidRPr="005B665E">
        <w:rPr>
          <w:rFonts w:ascii="Open Sans" w:hAnsi="Open Sans" w:cs="Open Sans"/>
          <w:color w:val="20275C"/>
          <w:sz w:val="22"/>
          <w:szCs w:val="22"/>
        </w:rPr>
        <w:t>or more after their 14</w:t>
      </w:r>
      <w:r w:rsidRPr="005B665E">
        <w:rPr>
          <w:rFonts w:ascii="Open Sans" w:hAnsi="Open Sans" w:cs="Open Sans"/>
          <w:color w:val="20275C"/>
          <w:sz w:val="22"/>
          <w:szCs w:val="22"/>
          <w:vertAlign w:val="superscript"/>
        </w:rPr>
        <w:t>th</w:t>
      </w:r>
      <w:r w:rsidRPr="005B665E">
        <w:rPr>
          <w:rFonts w:ascii="Open Sans" w:hAnsi="Open Sans" w:cs="Open Sans"/>
          <w:color w:val="20275C"/>
          <w:sz w:val="22"/>
          <w:szCs w:val="22"/>
        </w:rPr>
        <w:t xml:space="preserve"> birthday. They developed a Staying Close plan and practice tool kit which young people have been involved in recruitment and worked on the branding on the service.</w:t>
      </w:r>
    </w:p>
    <w:p w14:paraId="6A393CAA" w14:textId="109188BD" w:rsidR="004A112D" w:rsidRPr="0077402E" w:rsidRDefault="004A112D" w:rsidP="0091772D">
      <w:pPr>
        <w:rPr>
          <w:rFonts w:ascii="Open Sans" w:hAnsi="Open Sans" w:cs="Open Sans"/>
          <w:b/>
          <w:bCs/>
          <w:color w:val="0099A0"/>
          <w:sz w:val="24"/>
          <w:szCs w:val="24"/>
        </w:rPr>
      </w:pPr>
      <w:commentRangeStart w:id="0"/>
      <w:r w:rsidRPr="0077402E">
        <w:rPr>
          <w:rFonts w:ascii="Open Sans" w:hAnsi="Open Sans" w:cs="Open Sans"/>
          <w:b/>
          <w:bCs/>
          <w:color w:val="0099A0"/>
          <w:sz w:val="24"/>
          <w:szCs w:val="24"/>
        </w:rPr>
        <w:t xml:space="preserve">Education and Inclusion </w:t>
      </w:r>
      <w:commentRangeEnd w:id="0"/>
      <w:r w:rsidR="00B62A19">
        <w:rPr>
          <w:rStyle w:val="CommentReference"/>
        </w:rPr>
        <w:commentReference w:id="0"/>
      </w:r>
    </w:p>
    <w:p w14:paraId="5AB51E88" w14:textId="2E80B864" w:rsidR="00393A24" w:rsidRPr="00393A24" w:rsidRDefault="00D47E25" w:rsidP="0091772D">
      <w:pPr>
        <w:rPr>
          <w:rFonts w:ascii="Open Sans" w:hAnsi="Open Sans" w:cs="Open Sans"/>
          <w:color w:val="0099A0"/>
        </w:rPr>
      </w:pPr>
      <w:r>
        <w:rPr>
          <w:rFonts w:ascii="Open Sans" w:hAnsi="Open Sans" w:cs="Open Sans"/>
          <w:color w:val="0099A0"/>
        </w:rPr>
        <w:t>Early Years</w:t>
      </w:r>
    </w:p>
    <w:p w14:paraId="4CFC1945" w14:textId="56A2C64C" w:rsidR="00D47E25" w:rsidRDefault="00B331B6" w:rsidP="00D47E25">
      <w:pPr>
        <w:rPr>
          <w:rFonts w:ascii="Open Sans" w:hAnsi="Open Sans" w:cs="Open Sans"/>
          <w:color w:val="20275C"/>
        </w:rPr>
      </w:pPr>
      <w:r>
        <w:rPr>
          <w:rFonts w:ascii="Open Sans" w:hAnsi="Open Sans" w:cs="Open Sans"/>
          <w:color w:val="20275C"/>
        </w:rPr>
        <w:t>This</w:t>
      </w:r>
      <w:r w:rsidR="00D47E25" w:rsidRPr="00EA1262">
        <w:rPr>
          <w:rFonts w:ascii="Open Sans" w:hAnsi="Open Sans" w:cs="Open Sans"/>
          <w:color w:val="20275C"/>
        </w:rPr>
        <w:t xml:space="preserve"> is a strong area for the North West with 50% of authorities stating strengths in Free Entitlement, Sufficiency and Childcare, it is worth noting that Childcare does not have any authority identifying it as a priority. The two areas with the highest priority (14% each) are EYFS and </w:t>
      </w:r>
      <w:r w:rsidR="00D47E25">
        <w:rPr>
          <w:rFonts w:ascii="Open Sans" w:hAnsi="Open Sans" w:cs="Open Sans"/>
          <w:color w:val="20275C"/>
        </w:rPr>
        <w:t>H</w:t>
      </w:r>
      <w:r w:rsidR="00D47E25" w:rsidRPr="00EA1262">
        <w:rPr>
          <w:rFonts w:ascii="Open Sans" w:hAnsi="Open Sans" w:cs="Open Sans"/>
          <w:color w:val="20275C"/>
        </w:rPr>
        <w:t>ealth which is equivalent to three authorities.</w:t>
      </w:r>
      <w:r w:rsidR="00D47E25">
        <w:rPr>
          <w:rFonts w:ascii="Open Sans" w:hAnsi="Open Sans" w:cs="Open Sans"/>
          <w:color w:val="20275C"/>
        </w:rPr>
        <w:t xml:space="preserve"> </w:t>
      </w:r>
      <w:r w:rsidR="00D47E25" w:rsidRPr="0070463F">
        <w:rPr>
          <w:rFonts w:ascii="Open Sans" w:hAnsi="Open Sans" w:cs="Open Sans"/>
          <w:b/>
          <w:bCs/>
          <w:color w:val="20275C"/>
        </w:rPr>
        <w:t>Manchester</w:t>
      </w:r>
      <w:r w:rsidR="00D47E25">
        <w:rPr>
          <w:rFonts w:ascii="Open Sans" w:hAnsi="Open Sans" w:cs="Open Sans"/>
          <w:color w:val="20275C"/>
        </w:rPr>
        <w:t xml:space="preserve"> could offer a model </w:t>
      </w:r>
      <w:r w:rsidR="00867B23">
        <w:rPr>
          <w:rFonts w:ascii="Open Sans" w:hAnsi="Open Sans" w:cs="Open Sans"/>
          <w:color w:val="20275C"/>
        </w:rPr>
        <w:t xml:space="preserve">for improvement from a challenging </w:t>
      </w:r>
      <w:r w:rsidR="000709C0">
        <w:rPr>
          <w:rFonts w:ascii="Open Sans" w:hAnsi="Open Sans" w:cs="Open Sans"/>
          <w:color w:val="20275C"/>
        </w:rPr>
        <w:t>starting point,</w:t>
      </w:r>
      <w:r w:rsidR="00D47E25">
        <w:rPr>
          <w:rFonts w:ascii="Open Sans" w:hAnsi="Open Sans" w:cs="Open Sans"/>
          <w:color w:val="20275C"/>
        </w:rPr>
        <w:t xml:space="preserve"> </w:t>
      </w:r>
      <w:r w:rsidR="000709C0">
        <w:rPr>
          <w:rFonts w:ascii="Open Sans" w:hAnsi="Open Sans" w:cs="Open Sans"/>
          <w:color w:val="20275C"/>
        </w:rPr>
        <w:t xml:space="preserve">given </w:t>
      </w:r>
      <w:r w:rsidR="00D47E25">
        <w:rPr>
          <w:rFonts w:ascii="Open Sans" w:hAnsi="Open Sans" w:cs="Open Sans"/>
          <w:color w:val="20275C"/>
        </w:rPr>
        <w:t xml:space="preserve">year-on-year improvement in </w:t>
      </w:r>
      <w:r w:rsidR="000709C0">
        <w:rPr>
          <w:rFonts w:ascii="Open Sans" w:hAnsi="Open Sans" w:cs="Open Sans"/>
          <w:color w:val="20275C"/>
        </w:rPr>
        <w:t>children achieving Good Levels of Development (GLD).  This has been achieved</w:t>
      </w:r>
      <w:r w:rsidR="00D47E25">
        <w:rPr>
          <w:rFonts w:ascii="Open Sans" w:hAnsi="Open Sans" w:cs="Open Sans"/>
          <w:color w:val="20275C"/>
        </w:rPr>
        <w:t xml:space="preserve"> through strengthening</w:t>
      </w:r>
      <w:r w:rsidR="000709C0">
        <w:rPr>
          <w:rFonts w:ascii="Open Sans" w:hAnsi="Open Sans" w:cs="Open Sans"/>
          <w:color w:val="20275C"/>
        </w:rPr>
        <w:t xml:space="preserve"> the</w:t>
      </w:r>
      <w:r w:rsidR="00D47E25">
        <w:rPr>
          <w:rFonts w:ascii="Open Sans" w:hAnsi="Open Sans" w:cs="Open Sans"/>
          <w:color w:val="20275C"/>
        </w:rPr>
        <w:t xml:space="preserve"> universal offer</w:t>
      </w:r>
      <w:r w:rsidR="00817C9C">
        <w:rPr>
          <w:rFonts w:ascii="Open Sans" w:hAnsi="Open Sans" w:cs="Open Sans"/>
          <w:color w:val="20275C"/>
        </w:rPr>
        <w:t xml:space="preserve"> and </w:t>
      </w:r>
      <w:r w:rsidR="00D47E25">
        <w:rPr>
          <w:rFonts w:ascii="Open Sans" w:hAnsi="Open Sans" w:cs="Open Sans"/>
          <w:color w:val="20275C"/>
        </w:rPr>
        <w:t>more targeted activity focus</w:t>
      </w:r>
      <w:r w:rsidR="00817C9C">
        <w:rPr>
          <w:rFonts w:ascii="Open Sans" w:hAnsi="Open Sans" w:cs="Open Sans"/>
          <w:color w:val="20275C"/>
        </w:rPr>
        <w:t>ed</w:t>
      </w:r>
      <w:r w:rsidR="00D47E25">
        <w:rPr>
          <w:rFonts w:ascii="Open Sans" w:hAnsi="Open Sans" w:cs="Open Sans"/>
          <w:color w:val="20275C"/>
        </w:rPr>
        <w:t xml:space="preserve"> on communication, language and literacy. </w:t>
      </w:r>
      <w:r w:rsidR="00817C9C">
        <w:rPr>
          <w:rFonts w:ascii="Open Sans" w:hAnsi="Open Sans" w:cs="Open Sans"/>
          <w:color w:val="20275C"/>
        </w:rPr>
        <w:t>T</w:t>
      </w:r>
      <w:r w:rsidR="00D47E25">
        <w:rPr>
          <w:rFonts w:ascii="Open Sans" w:hAnsi="Open Sans" w:cs="Open Sans"/>
          <w:color w:val="20275C"/>
        </w:rPr>
        <w:t xml:space="preserve">he ‘Flying Start Programme’, </w:t>
      </w:r>
      <w:r w:rsidR="00D47E25" w:rsidRPr="007A07A5">
        <w:rPr>
          <w:rFonts w:ascii="Open Sans" w:hAnsi="Open Sans" w:cs="Open Sans"/>
          <w:color w:val="20275C"/>
        </w:rPr>
        <w:t>rooted in robust data analysis, enabl</w:t>
      </w:r>
      <w:r w:rsidR="00817C9C">
        <w:rPr>
          <w:rFonts w:ascii="Open Sans" w:hAnsi="Open Sans" w:cs="Open Sans"/>
          <w:color w:val="20275C"/>
        </w:rPr>
        <w:t>ed</w:t>
      </w:r>
      <w:r w:rsidR="00D47E25" w:rsidRPr="007A07A5">
        <w:rPr>
          <w:rFonts w:ascii="Open Sans" w:hAnsi="Open Sans" w:cs="Open Sans"/>
          <w:color w:val="20275C"/>
        </w:rPr>
        <w:t xml:space="preserve"> development of </w:t>
      </w:r>
      <w:r w:rsidR="00F317CF">
        <w:rPr>
          <w:rFonts w:ascii="Open Sans" w:hAnsi="Open Sans" w:cs="Open Sans"/>
          <w:color w:val="20275C"/>
        </w:rPr>
        <w:t xml:space="preserve">a </w:t>
      </w:r>
      <w:r w:rsidR="00D47E25" w:rsidRPr="007A07A5">
        <w:rPr>
          <w:rFonts w:ascii="Open Sans" w:hAnsi="Open Sans" w:cs="Open Sans"/>
          <w:color w:val="20275C"/>
        </w:rPr>
        <w:t>network of Communication Champions alongside an intensive offer of both educational psychology and speech and language support in individual schools and settings</w:t>
      </w:r>
      <w:r w:rsidR="00D47E25">
        <w:rPr>
          <w:rFonts w:ascii="Open Sans" w:hAnsi="Open Sans" w:cs="Open Sans"/>
          <w:color w:val="20275C"/>
        </w:rPr>
        <w:t xml:space="preserve">. </w:t>
      </w:r>
    </w:p>
    <w:p w14:paraId="2D1413EB" w14:textId="77777777" w:rsidR="0091772D" w:rsidRPr="00292B2D" w:rsidRDefault="0091772D" w:rsidP="0091772D">
      <w:pPr>
        <w:rPr>
          <w:rFonts w:ascii="Open Sans" w:hAnsi="Open Sans" w:cs="Open Sans"/>
          <w:color w:val="20275C"/>
          <w:u w:val="single"/>
        </w:rPr>
      </w:pPr>
      <w:r w:rsidRPr="00292B2D">
        <w:rPr>
          <w:rFonts w:ascii="Open Sans" w:hAnsi="Open Sans" w:cs="Open Sans"/>
          <w:color w:val="20275C"/>
          <w:u w:val="single"/>
        </w:rPr>
        <w:lastRenderedPageBreak/>
        <w:t>Promising Practice</w:t>
      </w:r>
    </w:p>
    <w:p w14:paraId="764CE28E" w14:textId="64C41BF2" w:rsidR="0091772D" w:rsidRPr="00292B2D" w:rsidRDefault="0091772D" w:rsidP="0091772D">
      <w:pPr>
        <w:pStyle w:val="ListParagraph"/>
        <w:numPr>
          <w:ilvl w:val="0"/>
          <w:numId w:val="5"/>
        </w:numPr>
        <w:rPr>
          <w:rFonts w:ascii="Open Sans" w:hAnsi="Open Sans" w:cs="Open Sans"/>
          <w:color w:val="20275C"/>
          <w:sz w:val="22"/>
          <w:szCs w:val="22"/>
        </w:rPr>
      </w:pPr>
      <w:r w:rsidRPr="00EA1262">
        <w:rPr>
          <w:rFonts w:ascii="Open Sans" w:hAnsi="Open Sans" w:cs="Open Sans"/>
          <w:color w:val="20275C"/>
          <w:sz w:val="22"/>
          <w:szCs w:val="22"/>
        </w:rPr>
        <w:t>When there was the expansion of the 30 hours offer</w:t>
      </w:r>
      <w:r>
        <w:rPr>
          <w:rFonts w:ascii="Open Sans" w:hAnsi="Open Sans" w:cs="Open Sans"/>
          <w:color w:val="20275C"/>
          <w:sz w:val="22"/>
          <w:szCs w:val="22"/>
        </w:rPr>
        <w:t>ed</w:t>
      </w:r>
      <w:r w:rsidRPr="00EA1262">
        <w:rPr>
          <w:rFonts w:ascii="Open Sans" w:hAnsi="Open Sans" w:cs="Open Sans"/>
          <w:color w:val="20275C"/>
          <w:sz w:val="22"/>
          <w:szCs w:val="22"/>
        </w:rPr>
        <w:t xml:space="preserve"> to parents, </w:t>
      </w:r>
      <w:r w:rsidRPr="00562CA0">
        <w:rPr>
          <w:rFonts w:ascii="Open Sans" w:hAnsi="Open Sans" w:cs="Open Sans"/>
          <w:b/>
          <w:bCs/>
          <w:color w:val="20275C"/>
          <w:sz w:val="22"/>
          <w:szCs w:val="22"/>
        </w:rPr>
        <w:t>Lancashire</w:t>
      </w:r>
      <w:r w:rsidRPr="00EA1262">
        <w:rPr>
          <w:rFonts w:ascii="Open Sans" w:hAnsi="Open Sans" w:cs="Open Sans"/>
          <w:color w:val="20275C"/>
          <w:sz w:val="22"/>
          <w:szCs w:val="22"/>
        </w:rPr>
        <w:t xml:space="preserve"> had </w:t>
      </w:r>
      <w:r w:rsidRPr="00FD313D">
        <w:rPr>
          <w:rFonts w:ascii="Open Sans" w:hAnsi="Open Sans" w:cs="Open Sans"/>
          <w:color w:val="20275C"/>
          <w:sz w:val="22"/>
          <w:szCs w:val="22"/>
        </w:rPr>
        <w:t xml:space="preserve">concerns raised about this by childminders and nurseries so they conducted a </w:t>
      </w:r>
      <w:hyperlink r:id="rId29" w:history="1">
        <w:r w:rsidRPr="00FD313D">
          <w:rPr>
            <w:rStyle w:val="Hyperlink"/>
            <w:rFonts w:ascii="Open Sans" w:hAnsi="Open Sans" w:cs="Open Sans"/>
            <w:color w:val="20275C"/>
            <w:sz w:val="22"/>
            <w:szCs w:val="22"/>
          </w:rPr>
          <w:t>consultation</w:t>
        </w:r>
      </w:hyperlink>
      <w:r w:rsidRPr="00FD313D">
        <w:rPr>
          <w:rFonts w:ascii="Open Sans" w:hAnsi="Open Sans" w:cs="Open Sans"/>
          <w:color w:val="20275C"/>
          <w:sz w:val="22"/>
          <w:szCs w:val="22"/>
        </w:rPr>
        <w:t xml:space="preserve">. They </w:t>
      </w:r>
      <w:r w:rsidRPr="00EA1262">
        <w:rPr>
          <w:rFonts w:ascii="Open Sans" w:hAnsi="Open Sans" w:cs="Open Sans"/>
          <w:color w:val="20275C"/>
          <w:sz w:val="22"/>
          <w:szCs w:val="22"/>
        </w:rPr>
        <w:t>now have a flexible payment offer which allows providers to decide, out of three options, how they would like to receive the</w:t>
      </w:r>
      <w:r>
        <w:rPr>
          <w:rFonts w:ascii="Open Sans" w:hAnsi="Open Sans" w:cs="Open Sans"/>
          <w:color w:val="20275C"/>
          <w:sz w:val="22"/>
          <w:szCs w:val="22"/>
        </w:rPr>
        <w:t>ir</w:t>
      </w:r>
      <w:r w:rsidRPr="00EA1262">
        <w:rPr>
          <w:rFonts w:ascii="Open Sans" w:hAnsi="Open Sans" w:cs="Open Sans"/>
          <w:color w:val="20275C"/>
          <w:sz w:val="22"/>
          <w:szCs w:val="22"/>
        </w:rPr>
        <w:t xml:space="preserve"> funding</w:t>
      </w:r>
      <w:r>
        <w:rPr>
          <w:rFonts w:ascii="Open Sans" w:hAnsi="Open Sans" w:cs="Open Sans"/>
          <w:color w:val="20275C"/>
          <w:sz w:val="22"/>
          <w:szCs w:val="22"/>
        </w:rPr>
        <w:t xml:space="preserve"> allocation</w:t>
      </w:r>
      <w:r w:rsidRPr="00EA1262">
        <w:rPr>
          <w:rFonts w:ascii="Open Sans" w:hAnsi="Open Sans" w:cs="Open Sans"/>
          <w:color w:val="20275C"/>
          <w:sz w:val="22"/>
          <w:szCs w:val="22"/>
        </w:rPr>
        <w:t xml:space="preserve">. </w:t>
      </w:r>
    </w:p>
    <w:p w14:paraId="64982A6F" w14:textId="360C6130" w:rsidR="00393A24" w:rsidRPr="00393A24" w:rsidRDefault="00D47E25" w:rsidP="00D47E25">
      <w:pPr>
        <w:rPr>
          <w:rFonts w:ascii="Open Sans" w:hAnsi="Open Sans" w:cs="Open Sans"/>
          <w:color w:val="0099A0"/>
        </w:rPr>
      </w:pPr>
      <w:r>
        <w:rPr>
          <w:rFonts w:ascii="Open Sans" w:hAnsi="Open Sans" w:cs="Open Sans"/>
          <w:color w:val="0099A0"/>
        </w:rPr>
        <w:t>Schools</w:t>
      </w:r>
    </w:p>
    <w:p w14:paraId="4861123E" w14:textId="7E12943D" w:rsidR="0056123C" w:rsidRDefault="00D47E25" w:rsidP="00D47E25">
      <w:pPr>
        <w:rPr>
          <w:rFonts w:ascii="Open Sans" w:hAnsi="Open Sans" w:cs="Open Sans"/>
          <w:color w:val="20275C"/>
        </w:rPr>
      </w:pPr>
      <w:r>
        <w:rPr>
          <w:rFonts w:ascii="Open Sans" w:hAnsi="Open Sans" w:cs="Open Sans"/>
          <w:color w:val="20275C"/>
        </w:rPr>
        <w:t xml:space="preserve">System Leadership and Primary schools </w:t>
      </w:r>
      <w:r w:rsidR="00F317CF">
        <w:rPr>
          <w:rFonts w:ascii="Open Sans" w:hAnsi="Open Sans" w:cs="Open Sans"/>
          <w:color w:val="20275C"/>
        </w:rPr>
        <w:t>are common</w:t>
      </w:r>
      <w:r>
        <w:rPr>
          <w:rFonts w:ascii="Open Sans" w:hAnsi="Open Sans" w:cs="Open Sans"/>
          <w:color w:val="20275C"/>
        </w:rPr>
        <w:t xml:space="preserve"> strength</w:t>
      </w:r>
      <w:r w:rsidR="00F317CF">
        <w:rPr>
          <w:rFonts w:ascii="Open Sans" w:hAnsi="Open Sans" w:cs="Open Sans"/>
          <w:color w:val="20275C"/>
        </w:rPr>
        <w:t>s</w:t>
      </w:r>
      <w:r w:rsidR="00AF17AE">
        <w:rPr>
          <w:rFonts w:ascii="Open Sans" w:hAnsi="Open Sans" w:cs="Open Sans"/>
          <w:color w:val="20275C"/>
        </w:rPr>
        <w:t xml:space="preserve">.  </w:t>
      </w:r>
      <w:r>
        <w:rPr>
          <w:rFonts w:ascii="Open Sans" w:hAnsi="Open Sans" w:cs="Open Sans"/>
          <w:color w:val="20275C"/>
        </w:rPr>
        <w:t>System Leadership was identified by nine a</w:t>
      </w:r>
      <w:r w:rsidR="00AF17AE">
        <w:rPr>
          <w:rFonts w:ascii="Open Sans" w:hAnsi="Open Sans" w:cs="Open Sans"/>
          <w:color w:val="20275C"/>
        </w:rPr>
        <w:t>rea</w:t>
      </w:r>
      <w:r>
        <w:rPr>
          <w:rFonts w:ascii="Open Sans" w:hAnsi="Open Sans" w:cs="Open Sans"/>
          <w:color w:val="20275C"/>
        </w:rPr>
        <w:t>s as a strength</w:t>
      </w:r>
      <w:r w:rsidR="00AF17AE">
        <w:rPr>
          <w:rFonts w:ascii="Open Sans" w:hAnsi="Open Sans" w:cs="Open Sans"/>
          <w:color w:val="20275C"/>
        </w:rPr>
        <w:t xml:space="preserve">, somewhat distributed across </w:t>
      </w:r>
      <w:r w:rsidR="009E58B9">
        <w:rPr>
          <w:rFonts w:ascii="Open Sans" w:hAnsi="Open Sans" w:cs="Open Sans"/>
          <w:color w:val="20275C"/>
        </w:rPr>
        <w:t xml:space="preserve">sub-regions (two LAs in each of </w:t>
      </w:r>
      <w:r>
        <w:rPr>
          <w:rFonts w:ascii="Open Sans" w:hAnsi="Open Sans" w:cs="Open Sans"/>
          <w:color w:val="20275C"/>
        </w:rPr>
        <w:t xml:space="preserve">Lancashire </w:t>
      </w:r>
      <w:r w:rsidR="009E58B9">
        <w:rPr>
          <w:rFonts w:ascii="Open Sans" w:hAnsi="Open Sans" w:cs="Open Sans"/>
          <w:color w:val="20275C"/>
        </w:rPr>
        <w:t>&amp;</w:t>
      </w:r>
      <w:r>
        <w:rPr>
          <w:rFonts w:ascii="Open Sans" w:hAnsi="Open Sans" w:cs="Open Sans"/>
          <w:color w:val="20275C"/>
        </w:rPr>
        <w:t xml:space="preserve"> Cumbria and</w:t>
      </w:r>
      <w:r w:rsidRPr="00CA320C">
        <w:rPr>
          <w:rFonts w:ascii="Open Sans" w:hAnsi="Open Sans" w:cs="Open Sans"/>
          <w:color w:val="20275C"/>
        </w:rPr>
        <w:t xml:space="preserve"> </w:t>
      </w:r>
      <w:r>
        <w:rPr>
          <w:rFonts w:ascii="Open Sans" w:hAnsi="Open Sans" w:cs="Open Sans"/>
          <w:color w:val="20275C"/>
        </w:rPr>
        <w:t>Cheshire and Merseyside; and five in Greater Manchester</w:t>
      </w:r>
      <w:r w:rsidR="009E58B9">
        <w:rPr>
          <w:rFonts w:ascii="Open Sans" w:hAnsi="Open Sans" w:cs="Open Sans"/>
          <w:color w:val="20275C"/>
        </w:rPr>
        <w:t>)</w:t>
      </w:r>
      <w:r>
        <w:rPr>
          <w:rFonts w:ascii="Open Sans" w:hAnsi="Open Sans" w:cs="Open Sans"/>
          <w:color w:val="20275C"/>
        </w:rPr>
        <w:t xml:space="preserve">. Overall, six authorities identified the whole school section as a strength, which includes four Greater Manchester authorities. </w:t>
      </w:r>
      <w:r w:rsidRPr="00EC7C4D">
        <w:rPr>
          <w:rFonts w:ascii="Open Sans" w:hAnsi="Open Sans" w:cs="Open Sans"/>
          <w:b/>
          <w:bCs/>
          <w:color w:val="20275C"/>
        </w:rPr>
        <w:t>St Helens</w:t>
      </w:r>
      <w:r>
        <w:rPr>
          <w:rFonts w:ascii="Open Sans" w:hAnsi="Open Sans" w:cs="Open Sans"/>
          <w:color w:val="20275C"/>
        </w:rPr>
        <w:t xml:space="preserve"> were praised in their </w:t>
      </w:r>
      <w:r w:rsidR="001E12CF">
        <w:rPr>
          <w:rFonts w:ascii="Open Sans" w:hAnsi="Open Sans" w:cs="Open Sans"/>
          <w:color w:val="20275C"/>
        </w:rPr>
        <w:t>ILACS</w:t>
      </w:r>
      <w:r>
        <w:rPr>
          <w:rFonts w:ascii="Open Sans" w:hAnsi="Open Sans" w:cs="Open Sans"/>
          <w:color w:val="20275C"/>
        </w:rPr>
        <w:t xml:space="preserve"> for local improvement activity demonstrating impact in early years and primary phase. Blackpool</w:t>
      </w:r>
      <w:r w:rsidR="00B36B7B">
        <w:rPr>
          <w:rFonts w:ascii="Open Sans" w:hAnsi="Open Sans" w:cs="Open Sans"/>
          <w:color w:val="20275C"/>
        </w:rPr>
        <w:t xml:space="preserve"> identified the greatest number of areas within Schools as </w:t>
      </w:r>
      <w:r>
        <w:rPr>
          <w:rFonts w:ascii="Open Sans" w:hAnsi="Open Sans" w:cs="Open Sans"/>
          <w:color w:val="20275C"/>
        </w:rPr>
        <w:t xml:space="preserve">a priority, with Bury, Liverpool and Salford </w:t>
      </w:r>
      <w:r w:rsidR="00B36B7B">
        <w:rPr>
          <w:rFonts w:ascii="Open Sans" w:hAnsi="Open Sans" w:cs="Open Sans"/>
          <w:color w:val="20275C"/>
        </w:rPr>
        <w:t xml:space="preserve">also signalling </w:t>
      </w:r>
      <w:r w:rsidR="0056123C">
        <w:rPr>
          <w:rFonts w:ascii="Open Sans" w:hAnsi="Open Sans" w:cs="Open Sans"/>
          <w:color w:val="20275C"/>
        </w:rPr>
        <w:t xml:space="preserve">strong prioritisation in this area.  Within their Peer Challenge, it was noted that </w:t>
      </w:r>
      <w:r w:rsidR="0056123C" w:rsidRPr="004464B0">
        <w:rPr>
          <w:rFonts w:ascii="Open Sans" w:hAnsi="Open Sans" w:cs="Open Sans"/>
          <w:b/>
          <w:bCs/>
          <w:color w:val="20275C"/>
        </w:rPr>
        <w:t>Bury</w:t>
      </w:r>
      <w:r w:rsidR="0056123C">
        <w:rPr>
          <w:rFonts w:ascii="Open Sans" w:hAnsi="Open Sans" w:cs="Open Sans"/>
          <w:color w:val="20275C"/>
        </w:rPr>
        <w:t xml:space="preserve"> have emerging plans for system leadership. </w:t>
      </w:r>
      <w:r w:rsidR="0056123C" w:rsidRPr="004464B0">
        <w:rPr>
          <w:rFonts w:ascii="Open Sans" w:hAnsi="Open Sans" w:cs="Open Sans"/>
          <w:color w:val="20275C"/>
        </w:rPr>
        <w:t>The culture of schools as hubs within their communities is being used as a foundation for a more place-based approach to collaboration, with the LA connecting settings to wider public service reforms</w:t>
      </w:r>
      <w:r w:rsidR="0056123C">
        <w:rPr>
          <w:rFonts w:ascii="Open Sans" w:hAnsi="Open Sans" w:cs="Open Sans"/>
          <w:color w:val="20275C"/>
        </w:rPr>
        <w:t xml:space="preserve">. </w:t>
      </w:r>
    </w:p>
    <w:p w14:paraId="5D8D3B02" w14:textId="6714BD99" w:rsidR="00393A24" w:rsidRPr="00393A24" w:rsidRDefault="00D47E25" w:rsidP="00D47E25">
      <w:pPr>
        <w:rPr>
          <w:rFonts w:ascii="Open Sans" w:hAnsi="Open Sans" w:cs="Open Sans"/>
          <w:color w:val="0099A0"/>
        </w:rPr>
      </w:pPr>
      <w:r>
        <w:rPr>
          <w:rFonts w:ascii="Open Sans" w:hAnsi="Open Sans" w:cs="Open Sans"/>
          <w:color w:val="0099A0"/>
        </w:rPr>
        <w:t>Attendance and Inclusion</w:t>
      </w:r>
    </w:p>
    <w:p w14:paraId="1D2EAF4A" w14:textId="7F33B779" w:rsidR="00D47E25" w:rsidRDefault="00B331B6" w:rsidP="00D47E25">
      <w:pPr>
        <w:rPr>
          <w:rFonts w:ascii="Open Sans" w:hAnsi="Open Sans" w:cs="Open Sans"/>
          <w:color w:val="20275C"/>
        </w:rPr>
      </w:pPr>
      <w:r>
        <w:rPr>
          <w:rFonts w:ascii="Open Sans" w:hAnsi="Open Sans" w:cs="Open Sans"/>
          <w:color w:val="20275C"/>
        </w:rPr>
        <w:t>This area</w:t>
      </w:r>
      <w:r w:rsidR="00D47E25">
        <w:rPr>
          <w:rFonts w:ascii="Open Sans" w:hAnsi="Open Sans" w:cs="Open Sans"/>
          <w:color w:val="20275C"/>
        </w:rPr>
        <w:t xml:space="preserve"> </w:t>
      </w:r>
      <w:r w:rsidR="005D5C5E">
        <w:rPr>
          <w:rFonts w:ascii="Open Sans" w:hAnsi="Open Sans" w:cs="Open Sans"/>
          <w:color w:val="20275C"/>
        </w:rPr>
        <w:t>saw</w:t>
      </w:r>
      <w:r w:rsidR="00D47E25">
        <w:rPr>
          <w:rFonts w:ascii="Open Sans" w:hAnsi="Open Sans" w:cs="Open Sans"/>
          <w:color w:val="20275C"/>
        </w:rPr>
        <w:t xml:space="preserve"> several authorities identifying </w:t>
      </w:r>
      <w:r w:rsidR="005D5C5E">
        <w:rPr>
          <w:rFonts w:ascii="Open Sans" w:hAnsi="Open Sans" w:cs="Open Sans"/>
          <w:color w:val="20275C"/>
        </w:rPr>
        <w:t xml:space="preserve">multiple </w:t>
      </w:r>
      <w:r w:rsidR="00D47E25">
        <w:rPr>
          <w:rFonts w:ascii="Open Sans" w:hAnsi="Open Sans" w:cs="Open Sans"/>
          <w:color w:val="20275C"/>
        </w:rPr>
        <w:t>areas of priorit</w:t>
      </w:r>
      <w:r w:rsidR="005D5C5E">
        <w:rPr>
          <w:rFonts w:ascii="Open Sans" w:hAnsi="Open Sans" w:cs="Open Sans"/>
          <w:color w:val="20275C"/>
        </w:rPr>
        <w:t>y</w:t>
      </w:r>
      <w:r w:rsidR="00D47E25">
        <w:rPr>
          <w:rFonts w:ascii="Open Sans" w:hAnsi="Open Sans" w:cs="Open Sans"/>
          <w:color w:val="20275C"/>
        </w:rPr>
        <w:t xml:space="preserve">, with </w:t>
      </w:r>
      <w:r w:rsidR="001F47C7">
        <w:rPr>
          <w:rFonts w:ascii="Open Sans" w:hAnsi="Open Sans" w:cs="Open Sans"/>
          <w:color w:val="20275C"/>
        </w:rPr>
        <w:t>only</w:t>
      </w:r>
      <w:r w:rsidR="00D47E25">
        <w:rPr>
          <w:rFonts w:ascii="Open Sans" w:hAnsi="Open Sans" w:cs="Open Sans"/>
          <w:color w:val="20275C"/>
        </w:rPr>
        <w:t xml:space="preserve"> Children Missing in Education</w:t>
      </w:r>
      <w:r w:rsidR="001F47C7">
        <w:rPr>
          <w:rFonts w:ascii="Open Sans" w:hAnsi="Open Sans" w:cs="Open Sans"/>
          <w:color w:val="20275C"/>
        </w:rPr>
        <w:t xml:space="preserve"> cited as a comparatively common strength.</w:t>
      </w:r>
      <w:r w:rsidR="00D47E25">
        <w:rPr>
          <w:rFonts w:ascii="Open Sans" w:hAnsi="Open Sans" w:cs="Open Sans"/>
          <w:color w:val="20275C"/>
        </w:rPr>
        <w:t xml:space="preserve"> </w:t>
      </w:r>
      <w:r w:rsidR="00D47E25" w:rsidRPr="00BF7DBF">
        <w:rPr>
          <w:rFonts w:ascii="Open Sans" w:hAnsi="Open Sans" w:cs="Open Sans"/>
          <w:color w:val="20275C"/>
        </w:rPr>
        <w:t xml:space="preserve">The two </w:t>
      </w:r>
      <w:r w:rsidR="00D47E25">
        <w:rPr>
          <w:rFonts w:ascii="Open Sans" w:hAnsi="Open Sans" w:cs="Open Sans"/>
          <w:color w:val="20275C"/>
        </w:rPr>
        <w:t>largest</w:t>
      </w:r>
      <w:r w:rsidR="00D47E25" w:rsidRPr="00BF7DBF">
        <w:rPr>
          <w:rFonts w:ascii="Open Sans" w:hAnsi="Open Sans" w:cs="Open Sans"/>
          <w:color w:val="20275C"/>
        </w:rPr>
        <w:t xml:space="preserve"> areas of priority are </w:t>
      </w:r>
      <w:r w:rsidR="00D47E25">
        <w:rPr>
          <w:rFonts w:ascii="Open Sans" w:hAnsi="Open Sans" w:cs="Open Sans"/>
          <w:color w:val="20275C"/>
        </w:rPr>
        <w:t>P</w:t>
      </w:r>
      <w:r w:rsidR="00D47E25" w:rsidRPr="00BF7DBF">
        <w:rPr>
          <w:rFonts w:ascii="Open Sans" w:hAnsi="Open Sans" w:cs="Open Sans"/>
          <w:color w:val="20275C"/>
        </w:rPr>
        <w:t xml:space="preserve">ersistent and </w:t>
      </w:r>
      <w:r w:rsidR="00D47E25">
        <w:rPr>
          <w:rFonts w:ascii="Open Sans" w:hAnsi="Open Sans" w:cs="Open Sans"/>
          <w:color w:val="20275C"/>
        </w:rPr>
        <w:t>S</w:t>
      </w:r>
      <w:r w:rsidR="00D47E25" w:rsidRPr="00BF7DBF">
        <w:rPr>
          <w:rFonts w:ascii="Open Sans" w:hAnsi="Open Sans" w:cs="Open Sans"/>
          <w:color w:val="20275C"/>
        </w:rPr>
        <w:t xml:space="preserve">evere </w:t>
      </w:r>
      <w:r w:rsidR="00D47E25">
        <w:rPr>
          <w:rFonts w:ascii="Open Sans" w:hAnsi="Open Sans" w:cs="Open Sans"/>
          <w:color w:val="20275C"/>
        </w:rPr>
        <w:t>A</w:t>
      </w:r>
      <w:r w:rsidR="00D47E25" w:rsidRPr="00BF7DBF">
        <w:rPr>
          <w:rFonts w:ascii="Open Sans" w:hAnsi="Open Sans" w:cs="Open Sans"/>
          <w:color w:val="20275C"/>
        </w:rPr>
        <w:t xml:space="preserve">bsence at 36% and </w:t>
      </w:r>
      <w:r w:rsidR="00D47E25">
        <w:rPr>
          <w:rFonts w:ascii="Open Sans" w:hAnsi="Open Sans" w:cs="Open Sans"/>
          <w:color w:val="20275C"/>
        </w:rPr>
        <w:t>E</w:t>
      </w:r>
      <w:r w:rsidR="00D47E25" w:rsidRPr="00BF7DBF">
        <w:rPr>
          <w:rFonts w:ascii="Open Sans" w:hAnsi="Open Sans" w:cs="Open Sans"/>
          <w:color w:val="20275C"/>
        </w:rPr>
        <w:t>xclusions at 41%</w:t>
      </w:r>
      <w:r w:rsidR="00D47E25">
        <w:rPr>
          <w:rFonts w:ascii="Open Sans" w:hAnsi="Open Sans" w:cs="Open Sans"/>
          <w:color w:val="20275C"/>
        </w:rPr>
        <w:t xml:space="preserve">. Interestingly, </w:t>
      </w:r>
      <w:r w:rsidR="00D47E25" w:rsidRPr="00BF7DBF">
        <w:rPr>
          <w:rFonts w:ascii="Open Sans" w:hAnsi="Open Sans" w:cs="Open Sans"/>
          <w:color w:val="20275C"/>
        </w:rPr>
        <w:t xml:space="preserve">Persistent and </w:t>
      </w:r>
      <w:r w:rsidR="00D47E25">
        <w:rPr>
          <w:rFonts w:ascii="Open Sans" w:hAnsi="Open Sans" w:cs="Open Sans"/>
          <w:color w:val="20275C"/>
        </w:rPr>
        <w:t>S</w:t>
      </w:r>
      <w:r w:rsidR="00D47E25" w:rsidRPr="00BF7DBF">
        <w:rPr>
          <w:rFonts w:ascii="Open Sans" w:hAnsi="Open Sans" w:cs="Open Sans"/>
          <w:color w:val="20275C"/>
        </w:rPr>
        <w:t xml:space="preserve">evere </w:t>
      </w:r>
      <w:r w:rsidR="00D47E25">
        <w:rPr>
          <w:rFonts w:ascii="Open Sans" w:hAnsi="Open Sans" w:cs="Open Sans"/>
          <w:color w:val="20275C"/>
        </w:rPr>
        <w:t>A</w:t>
      </w:r>
      <w:r w:rsidR="00D47E25" w:rsidRPr="00BF7DBF">
        <w:rPr>
          <w:rFonts w:ascii="Open Sans" w:hAnsi="Open Sans" w:cs="Open Sans"/>
          <w:color w:val="20275C"/>
        </w:rPr>
        <w:t>bsence has not been identified as a strength by any authority</w:t>
      </w:r>
      <w:r w:rsidR="00D47E25">
        <w:rPr>
          <w:rFonts w:ascii="Open Sans" w:hAnsi="Open Sans" w:cs="Open Sans"/>
          <w:color w:val="20275C"/>
        </w:rPr>
        <w:t xml:space="preserve">. To improve attendance, </w:t>
      </w:r>
      <w:r w:rsidR="00D47E25" w:rsidRPr="000C4620">
        <w:rPr>
          <w:rFonts w:ascii="Open Sans" w:hAnsi="Open Sans" w:cs="Open Sans"/>
          <w:b/>
          <w:bCs/>
          <w:color w:val="20275C"/>
        </w:rPr>
        <w:t>Cheshire East</w:t>
      </w:r>
      <w:r w:rsidR="00D47E25">
        <w:rPr>
          <w:rFonts w:ascii="Open Sans" w:hAnsi="Open Sans" w:cs="Open Sans"/>
          <w:color w:val="20275C"/>
        </w:rPr>
        <w:t xml:space="preserve"> use their Raising Attainment of Disadvantaged Youngsters (RADY) programme, which tracks attainment but also attendance, and is supported by attendance officers attached to schools. In </w:t>
      </w:r>
      <w:r w:rsidR="00D47E25" w:rsidRPr="00F55246">
        <w:rPr>
          <w:rFonts w:ascii="Open Sans" w:hAnsi="Open Sans" w:cs="Open Sans"/>
          <w:b/>
          <w:bCs/>
          <w:color w:val="20275C"/>
        </w:rPr>
        <w:t>Old</w:t>
      </w:r>
      <w:r w:rsidR="00D47E25">
        <w:rPr>
          <w:rFonts w:ascii="Open Sans" w:hAnsi="Open Sans" w:cs="Open Sans"/>
          <w:b/>
          <w:bCs/>
          <w:color w:val="20275C"/>
        </w:rPr>
        <w:t>h</w:t>
      </w:r>
      <w:r w:rsidR="00D47E25" w:rsidRPr="00F55246">
        <w:rPr>
          <w:rFonts w:ascii="Open Sans" w:hAnsi="Open Sans" w:cs="Open Sans"/>
          <w:b/>
          <w:bCs/>
          <w:color w:val="20275C"/>
        </w:rPr>
        <w:t>am</w:t>
      </w:r>
      <w:r w:rsidR="00D47E25">
        <w:rPr>
          <w:rFonts w:ascii="Open Sans" w:hAnsi="Open Sans" w:cs="Open Sans"/>
          <w:color w:val="20275C"/>
        </w:rPr>
        <w:t xml:space="preserve">, </w:t>
      </w:r>
      <w:r w:rsidR="00D47E25" w:rsidRPr="00396D60">
        <w:rPr>
          <w:rFonts w:ascii="Open Sans" w:hAnsi="Open Sans" w:cs="Open Sans"/>
          <w:color w:val="20275C"/>
        </w:rPr>
        <w:t xml:space="preserve">Care Navigators play a critical role in addressing lower-level emotional wellbeing concerns, linking interventions to school attendance and </w:t>
      </w:r>
      <w:proofErr w:type="gramStart"/>
      <w:r w:rsidR="00D47E25" w:rsidRPr="00396D60">
        <w:rPr>
          <w:rFonts w:ascii="Open Sans" w:hAnsi="Open Sans" w:cs="Open Sans"/>
          <w:color w:val="20275C"/>
        </w:rPr>
        <w:t>Emotional</w:t>
      </w:r>
      <w:r w:rsidR="00CC2054">
        <w:rPr>
          <w:rFonts w:ascii="Open Sans" w:hAnsi="Open Sans" w:cs="Open Sans"/>
          <w:color w:val="20275C"/>
        </w:rPr>
        <w:t>ly</w:t>
      </w:r>
      <w:r w:rsidR="00D47E25" w:rsidRPr="00396D60">
        <w:rPr>
          <w:rFonts w:ascii="Open Sans" w:hAnsi="Open Sans" w:cs="Open Sans"/>
          <w:color w:val="20275C"/>
        </w:rPr>
        <w:t>-Based</w:t>
      </w:r>
      <w:proofErr w:type="gramEnd"/>
      <w:r w:rsidR="00D47E25" w:rsidRPr="00396D60">
        <w:rPr>
          <w:rFonts w:ascii="Open Sans" w:hAnsi="Open Sans" w:cs="Open Sans"/>
          <w:color w:val="20275C"/>
        </w:rPr>
        <w:t xml:space="preserve"> School Non-Attendance (EBSNA)</w:t>
      </w:r>
      <w:r w:rsidR="00D47E25">
        <w:rPr>
          <w:rFonts w:ascii="Open Sans" w:hAnsi="Open Sans" w:cs="Open Sans"/>
          <w:color w:val="20275C"/>
        </w:rPr>
        <w:t>. C</w:t>
      </w:r>
      <w:r w:rsidR="00D47E25" w:rsidRPr="00F55246">
        <w:rPr>
          <w:rFonts w:ascii="Open Sans" w:hAnsi="Open Sans" w:cs="Open Sans"/>
          <w:color w:val="20275C"/>
        </w:rPr>
        <w:t xml:space="preserve">omprehensive mental health support within schools </w:t>
      </w:r>
      <w:r w:rsidR="00A97C81" w:rsidRPr="00F55246">
        <w:rPr>
          <w:rFonts w:ascii="Open Sans" w:hAnsi="Open Sans" w:cs="Open Sans"/>
          <w:color w:val="20275C"/>
        </w:rPr>
        <w:t>includes</w:t>
      </w:r>
      <w:r w:rsidR="00D47E25" w:rsidRPr="00F55246">
        <w:rPr>
          <w:rFonts w:ascii="Open Sans" w:hAnsi="Open Sans" w:cs="Open Sans"/>
          <w:color w:val="20275C"/>
        </w:rPr>
        <w:t xml:space="preserve"> Mental Health Officers in every school</w:t>
      </w:r>
      <w:r w:rsidR="00D47E25">
        <w:rPr>
          <w:rFonts w:ascii="Open Sans" w:hAnsi="Open Sans" w:cs="Open Sans"/>
          <w:color w:val="20275C"/>
        </w:rPr>
        <w:t>;</w:t>
      </w:r>
      <w:r w:rsidR="00D47E25" w:rsidRPr="00F55246">
        <w:rPr>
          <w:rFonts w:ascii="Open Sans" w:hAnsi="Open Sans" w:cs="Open Sans"/>
          <w:color w:val="20275C"/>
        </w:rPr>
        <w:t xml:space="preserve"> a dedicated local authority team</w:t>
      </w:r>
      <w:r w:rsidR="00D47E25">
        <w:rPr>
          <w:rFonts w:ascii="Open Sans" w:hAnsi="Open Sans" w:cs="Open Sans"/>
          <w:color w:val="20275C"/>
        </w:rPr>
        <w:t>;</w:t>
      </w:r>
      <w:r w:rsidR="00D47E25" w:rsidRPr="00F55246">
        <w:rPr>
          <w:rFonts w:ascii="Open Sans" w:hAnsi="Open Sans" w:cs="Open Sans"/>
          <w:color w:val="20275C"/>
        </w:rPr>
        <w:t xml:space="preserve"> and training initiatives for young people in Mental Health First Aid </w:t>
      </w:r>
      <w:r w:rsidR="00304FE9">
        <w:rPr>
          <w:rFonts w:ascii="Open Sans" w:hAnsi="Open Sans" w:cs="Open Sans"/>
          <w:color w:val="20275C"/>
        </w:rPr>
        <w:t xml:space="preserve">- </w:t>
      </w:r>
      <w:r w:rsidR="00D47E25" w:rsidRPr="00F55246">
        <w:rPr>
          <w:rFonts w:ascii="Open Sans" w:hAnsi="Open Sans" w:cs="Open Sans"/>
          <w:color w:val="20275C"/>
        </w:rPr>
        <w:t>contributed to improved school attendance</w:t>
      </w:r>
      <w:r w:rsidR="00304FE9">
        <w:rPr>
          <w:rFonts w:ascii="Open Sans" w:hAnsi="Open Sans" w:cs="Open Sans"/>
          <w:color w:val="20275C"/>
        </w:rPr>
        <w:t xml:space="preserve">.  In </w:t>
      </w:r>
      <w:r w:rsidR="00304FE9" w:rsidRPr="00646601">
        <w:rPr>
          <w:rFonts w:ascii="Open Sans" w:hAnsi="Open Sans" w:cs="Open Sans"/>
          <w:b/>
          <w:bCs/>
          <w:color w:val="20275C"/>
        </w:rPr>
        <w:t xml:space="preserve">Westmorland and </w:t>
      </w:r>
      <w:proofErr w:type="gramStart"/>
      <w:r w:rsidR="00304FE9" w:rsidRPr="00646601">
        <w:rPr>
          <w:rFonts w:ascii="Open Sans" w:hAnsi="Open Sans" w:cs="Open Sans"/>
          <w:b/>
          <w:bCs/>
          <w:color w:val="20275C"/>
        </w:rPr>
        <w:t>Furness</w:t>
      </w:r>
      <w:proofErr w:type="gramEnd"/>
      <w:r w:rsidR="00304FE9" w:rsidRPr="00646601">
        <w:rPr>
          <w:rFonts w:ascii="Open Sans" w:hAnsi="Open Sans" w:cs="Open Sans"/>
          <w:color w:val="20275C"/>
        </w:rPr>
        <w:t xml:space="preserve"> </w:t>
      </w:r>
      <w:r w:rsidR="00304FE9">
        <w:rPr>
          <w:rFonts w:ascii="Open Sans" w:hAnsi="Open Sans" w:cs="Open Sans"/>
          <w:color w:val="20275C"/>
        </w:rPr>
        <w:t>t</w:t>
      </w:r>
      <w:r w:rsidR="00D47E25" w:rsidRPr="00646601">
        <w:rPr>
          <w:rFonts w:ascii="Open Sans" w:hAnsi="Open Sans" w:cs="Open Sans"/>
          <w:color w:val="20275C"/>
        </w:rPr>
        <w:t>he expanded role</w:t>
      </w:r>
      <w:r w:rsidR="00D47E25">
        <w:rPr>
          <w:rFonts w:ascii="Open Sans" w:hAnsi="Open Sans" w:cs="Open Sans"/>
          <w:color w:val="20275C"/>
        </w:rPr>
        <w:t xml:space="preserve"> of the LA </w:t>
      </w:r>
      <w:r w:rsidR="00D47E25" w:rsidRPr="00646601">
        <w:rPr>
          <w:rFonts w:ascii="Open Sans" w:hAnsi="Open Sans" w:cs="Open Sans"/>
          <w:color w:val="20275C"/>
        </w:rPr>
        <w:t>in relation to attendance is also being utilised as a lever for effective support and</w:t>
      </w:r>
      <w:r w:rsidR="00D47E25">
        <w:rPr>
          <w:rFonts w:ascii="Open Sans" w:hAnsi="Open Sans" w:cs="Open Sans"/>
          <w:color w:val="20275C"/>
        </w:rPr>
        <w:t xml:space="preserve"> </w:t>
      </w:r>
      <w:r w:rsidR="00D47E25" w:rsidRPr="00646601">
        <w:rPr>
          <w:rFonts w:ascii="Open Sans" w:hAnsi="Open Sans" w:cs="Open Sans"/>
          <w:color w:val="20275C"/>
        </w:rPr>
        <w:t>challenge</w:t>
      </w:r>
      <w:r w:rsidR="00D47E25">
        <w:rPr>
          <w:rFonts w:ascii="Open Sans" w:hAnsi="Open Sans" w:cs="Open Sans"/>
          <w:color w:val="20275C"/>
        </w:rPr>
        <w:t xml:space="preserve">. </w:t>
      </w:r>
      <w:r w:rsidR="00F33BE4">
        <w:rPr>
          <w:rFonts w:ascii="Open Sans" w:hAnsi="Open Sans" w:cs="Open Sans"/>
          <w:color w:val="20275C"/>
        </w:rPr>
        <w:t>Attendance remains</w:t>
      </w:r>
      <w:r w:rsidR="00D47E25">
        <w:rPr>
          <w:rFonts w:ascii="Open Sans" w:hAnsi="Open Sans" w:cs="Open Sans"/>
          <w:color w:val="20275C"/>
        </w:rPr>
        <w:t xml:space="preserve"> an area where several authorities are improving their practice. </w:t>
      </w:r>
    </w:p>
    <w:p w14:paraId="23076A19" w14:textId="73379571" w:rsidR="00D47E25" w:rsidRDefault="00D47E25" w:rsidP="00D47E25">
      <w:pPr>
        <w:rPr>
          <w:rFonts w:ascii="Open Sans" w:hAnsi="Open Sans" w:cs="Open Sans"/>
          <w:color w:val="20275C"/>
        </w:rPr>
      </w:pPr>
      <w:r>
        <w:rPr>
          <w:rFonts w:ascii="Open Sans" w:hAnsi="Open Sans" w:cs="Open Sans"/>
          <w:color w:val="20275C"/>
        </w:rPr>
        <w:t>Exclusions w</w:t>
      </w:r>
      <w:r w:rsidR="00F33BE4">
        <w:rPr>
          <w:rFonts w:ascii="Open Sans" w:hAnsi="Open Sans" w:cs="Open Sans"/>
          <w:color w:val="20275C"/>
        </w:rPr>
        <w:t>ere</w:t>
      </w:r>
      <w:r>
        <w:rPr>
          <w:rFonts w:ascii="Open Sans" w:hAnsi="Open Sans" w:cs="Open Sans"/>
          <w:color w:val="20275C"/>
        </w:rPr>
        <w:t xml:space="preserve"> identified as a strength for only four authorities, whereas it is a priority for nine authorities</w:t>
      </w:r>
      <w:r w:rsidR="00F33BE4">
        <w:rPr>
          <w:rFonts w:ascii="Open Sans" w:hAnsi="Open Sans" w:cs="Open Sans"/>
          <w:color w:val="20275C"/>
        </w:rPr>
        <w:t>, including</w:t>
      </w:r>
      <w:r>
        <w:rPr>
          <w:rFonts w:ascii="Open Sans" w:hAnsi="Open Sans" w:cs="Open Sans"/>
          <w:color w:val="20275C"/>
        </w:rPr>
        <w:t xml:space="preserve"> five in Greater Manchester. In </w:t>
      </w:r>
      <w:r w:rsidRPr="00EA04A2">
        <w:rPr>
          <w:rFonts w:ascii="Open Sans" w:hAnsi="Open Sans" w:cs="Open Sans"/>
          <w:b/>
          <w:bCs/>
          <w:color w:val="20275C"/>
        </w:rPr>
        <w:t>Blackburn with Darw</w:t>
      </w:r>
      <w:r w:rsidR="0070194F">
        <w:rPr>
          <w:rFonts w:ascii="Open Sans" w:hAnsi="Open Sans" w:cs="Open Sans"/>
          <w:b/>
          <w:bCs/>
          <w:color w:val="20275C"/>
        </w:rPr>
        <w:t>e</w:t>
      </w:r>
      <w:r w:rsidRPr="00EA04A2">
        <w:rPr>
          <w:rFonts w:ascii="Open Sans" w:hAnsi="Open Sans" w:cs="Open Sans"/>
          <w:b/>
          <w:bCs/>
          <w:color w:val="20275C"/>
        </w:rPr>
        <w:t>n,</w:t>
      </w:r>
      <w:r>
        <w:rPr>
          <w:rFonts w:ascii="Open Sans" w:hAnsi="Open Sans" w:cs="Open Sans"/>
          <w:color w:val="20275C"/>
        </w:rPr>
        <w:t xml:space="preserve"> </w:t>
      </w:r>
      <w:r w:rsidR="009D264A">
        <w:rPr>
          <w:rFonts w:ascii="Open Sans" w:hAnsi="Open Sans" w:cs="Open Sans"/>
          <w:color w:val="20275C"/>
        </w:rPr>
        <w:t xml:space="preserve">the </w:t>
      </w:r>
      <w:r w:rsidRPr="00EA04A2">
        <w:rPr>
          <w:rFonts w:ascii="Open Sans" w:hAnsi="Open Sans" w:cs="Open Sans"/>
          <w:color w:val="20275C"/>
        </w:rPr>
        <w:t>Year 6 to Y</w:t>
      </w:r>
      <w:r w:rsidR="009D264A">
        <w:rPr>
          <w:rFonts w:ascii="Open Sans" w:hAnsi="Open Sans" w:cs="Open Sans"/>
          <w:color w:val="20275C"/>
        </w:rPr>
        <w:t xml:space="preserve">ear </w:t>
      </w:r>
      <w:r w:rsidRPr="00EA04A2">
        <w:rPr>
          <w:rFonts w:ascii="Open Sans" w:hAnsi="Open Sans" w:cs="Open Sans"/>
          <w:color w:val="20275C"/>
        </w:rPr>
        <w:t xml:space="preserve">7 transition model introduced for all vulnerable children, </w:t>
      </w:r>
      <w:r w:rsidR="009D264A">
        <w:rPr>
          <w:rFonts w:ascii="Open Sans" w:hAnsi="Open Sans" w:cs="Open Sans"/>
          <w:color w:val="20275C"/>
        </w:rPr>
        <w:t xml:space="preserve">is </w:t>
      </w:r>
      <w:r w:rsidRPr="00EA04A2">
        <w:rPr>
          <w:rFonts w:ascii="Open Sans" w:hAnsi="Open Sans" w:cs="Open Sans"/>
          <w:color w:val="20275C"/>
        </w:rPr>
        <w:t>evidencing reduced exclusions</w:t>
      </w:r>
      <w:r>
        <w:rPr>
          <w:rFonts w:ascii="Open Sans" w:hAnsi="Open Sans" w:cs="Open Sans"/>
          <w:color w:val="20275C"/>
        </w:rPr>
        <w:t xml:space="preserve">. </w:t>
      </w:r>
      <w:r w:rsidR="00B569FD">
        <w:rPr>
          <w:rFonts w:ascii="Open Sans" w:hAnsi="Open Sans" w:cs="Open Sans"/>
          <w:color w:val="20275C"/>
        </w:rPr>
        <w:t xml:space="preserve">In </w:t>
      </w:r>
      <w:r w:rsidRPr="00D07C1F">
        <w:rPr>
          <w:rFonts w:ascii="Open Sans" w:hAnsi="Open Sans" w:cs="Open Sans"/>
          <w:b/>
          <w:bCs/>
          <w:color w:val="20275C"/>
        </w:rPr>
        <w:t>St Helens</w:t>
      </w:r>
      <w:r>
        <w:rPr>
          <w:rFonts w:ascii="Open Sans" w:hAnsi="Open Sans" w:cs="Open Sans"/>
          <w:color w:val="20275C"/>
        </w:rPr>
        <w:t xml:space="preserve"> </w:t>
      </w:r>
      <w:r w:rsidRPr="004E3346">
        <w:rPr>
          <w:rFonts w:ascii="Open Sans" w:hAnsi="Open Sans" w:cs="Open Sans"/>
          <w:color w:val="20275C"/>
        </w:rPr>
        <w:t>rigorous interrogat</w:t>
      </w:r>
      <w:r w:rsidR="00B569FD">
        <w:rPr>
          <w:rFonts w:ascii="Open Sans" w:hAnsi="Open Sans" w:cs="Open Sans"/>
          <w:color w:val="20275C"/>
        </w:rPr>
        <w:t>ion</w:t>
      </w:r>
      <w:r w:rsidRPr="004E3346">
        <w:rPr>
          <w:rFonts w:ascii="Open Sans" w:hAnsi="Open Sans" w:cs="Open Sans"/>
          <w:color w:val="20275C"/>
        </w:rPr>
        <w:t xml:space="preserve"> </w:t>
      </w:r>
      <w:r w:rsidR="0070194F">
        <w:rPr>
          <w:rFonts w:ascii="Open Sans" w:hAnsi="Open Sans" w:cs="Open Sans"/>
          <w:color w:val="20275C"/>
        </w:rPr>
        <w:t xml:space="preserve">data </w:t>
      </w:r>
      <w:r w:rsidR="00B569FD">
        <w:rPr>
          <w:rFonts w:ascii="Open Sans" w:hAnsi="Open Sans" w:cs="Open Sans"/>
          <w:color w:val="20275C"/>
        </w:rPr>
        <w:t xml:space="preserve">has </w:t>
      </w:r>
      <w:r w:rsidR="00556D5E">
        <w:rPr>
          <w:rFonts w:ascii="Open Sans" w:hAnsi="Open Sans" w:cs="Open Sans"/>
          <w:color w:val="20275C"/>
        </w:rPr>
        <w:t>brought</w:t>
      </w:r>
      <w:r w:rsidR="0070194F">
        <w:rPr>
          <w:rFonts w:ascii="Open Sans" w:hAnsi="Open Sans" w:cs="Open Sans"/>
          <w:color w:val="20275C"/>
        </w:rPr>
        <w:t xml:space="preserve"> i</w:t>
      </w:r>
      <w:r w:rsidRPr="004E3346">
        <w:rPr>
          <w:rFonts w:ascii="Open Sans" w:hAnsi="Open Sans" w:cs="Open Sans"/>
          <w:color w:val="20275C"/>
        </w:rPr>
        <w:t>nsight</w:t>
      </w:r>
      <w:r w:rsidR="00556D5E">
        <w:rPr>
          <w:rFonts w:ascii="Open Sans" w:hAnsi="Open Sans" w:cs="Open Sans"/>
          <w:color w:val="20275C"/>
        </w:rPr>
        <w:t xml:space="preserve"> on </w:t>
      </w:r>
      <w:r w:rsidRPr="004E3346">
        <w:rPr>
          <w:rFonts w:ascii="Open Sans" w:hAnsi="Open Sans" w:cs="Open Sans"/>
          <w:color w:val="20275C"/>
        </w:rPr>
        <w:t xml:space="preserve">the impact of suspensions on attendance, </w:t>
      </w:r>
      <w:r w:rsidR="00556D5E">
        <w:rPr>
          <w:rFonts w:ascii="Open Sans" w:hAnsi="Open Sans" w:cs="Open Sans"/>
          <w:color w:val="20275C"/>
        </w:rPr>
        <w:t xml:space="preserve">with this </w:t>
      </w:r>
      <w:r w:rsidRPr="004E3346">
        <w:rPr>
          <w:rFonts w:ascii="Open Sans" w:hAnsi="Open Sans" w:cs="Open Sans"/>
          <w:color w:val="20275C"/>
        </w:rPr>
        <w:t xml:space="preserve">being used to challenge schools from the perspective of children’s experiences.  Allied to this, </w:t>
      </w:r>
      <w:r>
        <w:rPr>
          <w:rFonts w:ascii="Open Sans" w:hAnsi="Open Sans" w:cs="Open Sans"/>
          <w:color w:val="20275C"/>
        </w:rPr>
        <w:t xml:space="preserve">the LA </w:t>
      </w:r>
      <w:r w:rsidRPr="004E3346">
        <w:rPr>
          <w:rFonts w:ascii="Open Sans" w:hAnsi="Open Sans" w:cs="Open Sans"/>
          <w:color w:val="20275C"/>
        </w:rPr>
        <w:t xml:space="preserve">is ‘equipping’ schools to be more inclusive, </w:t>
      </w:r>
      <w:r w:rsidR="0070194F">
        <w:rPr>
          <w:rFonts w:ascii="Open Sans" w:hAnsi="Open Sans" w:cs="Open Sans"/>
          <w:color w:val="20275C"/>
        </w:rPr>
        <w:t>with a</w:t>
      </w:r>
      <w:r w:rsidRPr="004E3346">
        <w:rPr>
          <w:rFonts w:ascii="Open Sans" w:hAnsi="Open Sans" w:cs="Open Sans"/>
          <w:color w:val="20275C"/>
        </w:rPr>
        <w:t xml:space="preserve"> range of programmes, and evidence-based interventions being deployed</w:t>
      </w:r>
      <w:r>
        <w:rPr>
          <w:rFonts w:ascii="Open Sans" w:hAnsi="Open Sans" w:cs="Open Sans"/>
          <w:color w:val="20275C"/>
        </w:rPr>
        <w:t xml:space="preserve">. </w:t>
      </w:r>
    </w:p>
    <w:p w14:paraId="3980F05F" w14:textId="33BF9499" w:rsidR="00B331B6" w:rsidRPr="00B331B6" w:rsidRDefault="00D47E25" w:rsidP="00D47E25">
      <w:pPr>
        <w:rPr>
          <w:rFonts w:ascii="Open Sans" w:hAnsi="Open Sans" w:cs="Open Sans"/>
          <w:color w:val="0099A0"/>
        </w:rPr>
      </w:pPr>
      <w:r>
        <w:rPr>
          <w:rFonts w:ascii="Open Sans" w:hAnsi="Open Sans" w:cs="Open Sans"/>
          <w:color w:val="0099A0"/>
        </w:rPr>
        <w:lastRenderedPageBreak/>
        <w:t>Further Education (FE) and Skills</w:t>
      </w:r>
      <w:r w:rsidR="00B331B6">
        <w:rPr>
          <w:rFonts w:ascii="Open Sans" w:hAnsi="Open Sans" w:cs="Open Sans"/>
          <w:color w:val="0099A0"/>
        </w:rPr>
        <w:t xml:space="preserve"> </w:t>
      </w:r>
    </w:p>
    <w:p w14:paraId="6E7E0E1B" w14:textId="7F5B96E5" w:rsidR="00D47E25" w:rsidRDefault="00B331B6" w:rsidP="00D47E25">
      <w:pPr>
        <w:rPr>
          <w:rFonts w:ascii="Open Sans" w:hAnsi="Open Sans" w:cs="Open Sans"/>
          <w:color w:val="20275C"/>
        </w:rPr>
      </w:pPr>
      <w:r>
        <w:rPr>
          <w:rFonts w:ascii="Open Sans" w:hAnsi="Open Sans" w:cs="Open Sans"/>
          <w:color w:val="20275C"/>
        </w:rPr>
        <w:t>This</w:t>
      </w:r>
      <w:r w:rsidR="00D47E25">
        <w:rPr>
          <w:rFonts w:ascii="Open Sans" w:hAnsi="Open Sans" w:cs="Open Sans"/>
          <w:color w:val="20275C"/>
        </w:rPr>
        <w:t xml:space="preserve"> is a weaker area for the North West with </w:t>
      </w:r>
      <w:r w:rsidR="00CA7BF2">
        <w:rPr>
          <w:rFonts w:ascii="Open Sans" w:hAnsi="Open Sans" w:cs="Open Sans"/>
          <w:color w:val="20275C"/>
        </w:rPr>
        <w:t xml:space="preserve">areas including </w:t>
      </w:r>
      <w:r w:rsidR="00D47E25" w:rsidRPr="00073D44">
        <w:rPr>
          <w:rFonts w:ascii="Open Sans" w:hAnsi="Open Sans" w:cs="Open Sans"/>
          <w:color w:val="20275C"/>
        </w:rPr>
        <w:t>Key Stage 5</w:t>
      </w:r>
      <w:r w:rsidR="00CA7BF2">
        <w:rPr>
          <w:rFonts w:ascii="Open Sans" w:hAnsi="Open Sans" w:cs="Open Sans"/>
          <w:color w:val="20275C"/>
        </w:rPr>
        <w:t xml:space="preserve">, </w:t>
      </w:r>
      <w:r w:rsidR="00D47E25" w:rsidRPr="00073D44">
        <w:rPr>
          <w:rFonts w:ascii="Open Sans" w:hAnsi="Open Sans" w:cs="Open Sans"/>
          <w:color w:val="20275C"/>
        </w:rPr>
        <w:t>NEET</w:t>
      </w:r>
      <w:r w:rsidR="00CA7BF2">
        <w:rPr>
          <w:rFonts w:ascii="Open Sans" w:hAnsi="Open Sans" w:cs="Open Sans"/>
          <w:color w:val="20275C"/>
        </w:rPr>
        <w:t xml:space="preserve">, </w:t>
      </w:r>
      <w:r w:rsidR="00D47E25">
        <w:rPr>
          <w:rFonts w:ascii="Open Sans" w:hAnsi="Open Sans" w:cs="Open Sans"/>
          <w:color w:val="20275C"/>
        </w:rPr>
        <w:t>D</w:t>
      </w:r>
      <w:r w:rsidR="00D47E25" w:rsidRPr="00073D44">
        <w:rPr>
          <w:rFonts w:ascii="Open Sans" w:hAnsi="Open Sans" w:cs="Open Sans"/>
          <w:color w:val="20275C"/>
        </w:rPr>
        <w:t xml:space="preserve">estinations and </w:t>
      </w:r>
      <w:r w:rsidR="00D47E25">
        <w:rPr>
          <w:rFonts w:ascii="Open Sans" w:hAnsi="Open Sans" w:cs="Open Sans"/>
          <w:color w:val="20275C"/>
        </w:rPr>
        <w:t>A</w:t>
      </w:r>
      <w:r w:rsidR="00D47E25" w:rsidRPr="00073D44">
        <w:rPr>
          <w:rFonts w:ascii="Open Sans" w:hAnsi="Open Sans" w:cs="Open Sans"/>
          <w:color w:val="20275C"/>
        </w:rPr>
        <w:t>pprenticeships</w:t>
      </w:r>
      <w:r w:rsidR="00D47E25">
        <w:rPr>
          <w:rFonts w:ascii="Open Sans" w:hAnsi="Open Sans" w:cs="Open Sans"/>
          <w:color w:val="20275C"/>
        </w:rPr>
        <w:t xml:space="preserve"> identified as</w:t>
      </w:r>
      <w:r w:rsidR="00D47E25" w:rsidRPr="00073D44">
        <w:rPr>
          <w:rFonts w:ascii="Open Sans" w:hAnsi="Open Sans" w:cs="Open Sans"/>
          <w:color w:val="20275C"/>
        </w:rPr>
        <w:t xml:space="preserve"> a strength </w:t>
      </w:r>
      <w:r w:rsidR="00CA7BF2">
        <w:rPr>
          <w:rFonts w:ascii="Open Sans" w:hAnsi="Open Sans" w:cs="Open Sans"/>
          <w:color w:val="20275C"/>
        </w:rPr>
        <w:t>by fewer than one in five LAs</w:t>
      </w:r>
      <w:r w:rsidR="00D47E25">
        <w:rPr>
          <w:rFonts w:ascii="Open Sans" w:hAnsi="Open Sans" w:cs="Open Sans"/>
          <w:color w:val="20275C"/>
        </w:rPr>
        <w:t xml:space="preserve">. Although </w:t>
      </w:r>
      <w:r w:rsidR="00D47E25" w:rsidRPr="00F32078">
        <w:rPr>
          <w:rFonts w:ascii="Open Sans" w:hAnsi="Open Sans" w:cs="Open Sans"/>
          <w:b/>
          <w:bCs/>
          <w:color w:val="20275C"/>
        </w:rPr>
        <w:t>Oldham</w:t>
      </w:r>
      <w:r w:rsidR="00D47E25">
        <w:rPr>
          <w:rFonts w:ascii="Open Sans" w:hAnsi="Open Sans" w:cs="Open Sans"/>
          <w:color w:val="20275C"/>
        </w:rPr>
        <w:t xml:space="preserve"> have identified</w:t>
      </w:r>
      <w:r w:rsidR="00960921">
        <w:rPr>
          <w:rFonts w:ascii="Open Sans" w:hAnsi="Open Sans" w:cs="Open Sans"/>
          <w:color w:val="20275C"/>
        </w:rPr>
        <w:t xml:space="preserve"> several of these aspects</w:t>
      </w:r>
      <w:r w:rsidR="00D47E25">
        <w:rPr>
          <w:rFonts w:ascii="Open Sans" w:hAnsi="Open Sans" w:cs="Open Sans"/>
          <w:color w:val="20275C"/>
        </w:rPr>
        <w:t xml:space="preserve"> </w:t>
      </w:r>
      <w:r w:rsidR="00960921">
        <w:rPr>
          <w:rFonts w:ascii="Open Sans" w:hAnsi="Open Sans" w:cs="Open Sans"/>
          <w:color w:val="20275C"/>
        </w:rPr>
        <w:t xml:space="preserve">as </w:t>
      </w:r>
      <w:r w:rsidR="00D47E25">
        <w:rPr>
          <w:rFonts w:ascii="Open Sans" w:hAnsi="Open Sans" w:cs="Open Sans"/>
          <w:color w:val="20275C"/>
        </w:rPr>
        <w:t xml:space="preserve">improving, in their Peer Challenge leaders </w:t>
      </w:r>
      <w:r w:rsidR="00D47E25" w:rsidRPr="00CF4FFE">
        <w:rPr>
          <w:rFonts w:ascii="Open Sans" w:hAnsi="Open Sans" w:cs="Open Sans"/>
          <w:color w:val="20275C"/>
        </w:rPr>
        <w:t>highlighted</w:t>
      </w:r>
      <w:r w:rsidR="00D47E25">
        <w:rPr>
          <w:rFonts w:ascii="Open Sans" w:hAnsi="Open Sans" w:cs="Open Sans"/>
          <w:color w:val="20275C"/>
        </w:rPr>
        <w:t xml:space="preserve"> the</w:t>
      </w:r>
      <w:r w:rsidR="00D47E25" w:rsidRPr="00CF4FFE">
        <w:rPr>
          <w:rFonts w:ascii="Open Sans" w:hAnsi="Open Sans" w:cs="Open Sans"/>
          <w:color w:val="20275C"/>
        </w:rPr>
        <w:t xml:space="preserve"> strategic voluntary, community, and social enterprise (VCSE) partnerships as pivotal in supporting positive outcomes for NEET cohorts</w:t>
      </w:r>
      <w:r w:rsidR="00D47E25">
        <w:rPr>
          <w:rFonts w:ascii="Open Sans" w:hAnsi="Open Sans" w:cs="Open Sans"/>
          <w:color w:val="20275C"/>
        </w:rPr>
        <w:t xml:space="preserve">. </w:t>
      </w:r>
      <w:r w:rsidR="00D47E25" w:rsidRPr="00810531">
        <w:rPr>
          <w:rFonts w:ascii="Open Sans" w:hAnsi="Open Sans" w:cs="Open Sans"/>
          <w:color w:val="20275C"/>
        </w:rPr>
        <w:t xml:space="preserve">Initiatives such as </w:t>
      </w:r>
      <w:hyperlink r:id="rId30" w:history="1">
        <w:r w:rsidR="00D47E25" w:rsidRPr="00E95145">
          <w:rPr>
            <w:rStyle w:val="Hyperlink"/>
            <w:rFonts w:ascii="Open Sans" w:hAnsi="Open Sans" w:cs="Open Sans"/>
          </w:rPr>
          <w:t>‘Get Oldham Working</w:t>
        </w:r>
        <w:r w:rsidR="00D47E25">
          <w:rPr>
            <w:rStyle w:val="Hyperlink"/>
            <w:rFonts w:ascii="Open Sans" w:hAnsi="Open Sans" w:cs="Open Sans"/>
          </w:rPr>
          <w:t>,</w:t>
        </w:r>
        <w:r w:rsidR="00D47E25" w:rsidRPr="00E95145">
          <w:rPr>
            <w:rStyle w:val="Hyperlink"/>
            <w:rFonts w:ascii="Open Sans" w:hAnsi="Open Sans" w:cs="Open Sans"/>
          </w:rPr>
          <w:t>’</w:t>
        </w:r>
      </w:hyperlink>
      <w:r w:rsidR="00D47E25">
        <w:t xml:space="preserve"> </w:t>
      </w:r>
      <w:r w:rsidR="00D47E25" w:rsidRPr="00810531">
        <w:rPr>
          <w:rFonts w:ascii="Open Sans" w:hAnsi="Open Sans" w:cs="Open Sans"/>
          <w:color w:val="20275C"/>
        </w:rPr>
        <w:t>facilitate access to apprenticeships within the LA and local employers, complemented by enhanced wraparound support for work readiness</w:t>
      </w:r>
      <w:r w:rsidR="00D47E25">
        <w:rPr>
          <w:rFonts w:ascii="Open Sans" w:hAnsi="Open Sans" w:cs="Open Sans"/>
          <w:color w:val="20275C"/>
        </w:rPr>
        <w:t>. For</w:t>
      </w:r>
      <w:r w:rsidR="00D47E25" w:rsidRPr="002C708C">
        <w:rPr>
          <w:rFonts w:ascii="Open Sans" w:hAnsi="Open Sans" w:cs="Open Sans"/>
          <w:color w:val="20275C"/>
        </w:rPr>
        <w:t xml:space="preserve"> Wigan</w:t>
      </w:r>
      <w:r w:rsidR="00D47E25">
        <w:rPr>
          <w:rFonts w:ascii="Open Sans" w:hAnsi="Open Sans" w:cs="Open Sans"/>
          <w:color w:val="20275C"/>
        </w:rPr>
        <w:t xml:space="preserve"> </w:t>
      </w:r>
      <w:r w:rsidR="00D47E25" w:rsidRPr="002C708C">
        <w:rPr>
          <w:rFonts w:ascii="Open Sans" w:hAnsi="Open Sans" w:cs="Open Sans"/>
          <w:color w:val="20275C"/>
        </w:rPr>
        <w:t>this is an area with 100% strength, co</w:t>
      </w:r>
      <w:r w:rsidR="004C6668">
        <w:rPr>
          <w:rFonts w:ascii="Open Sans" w:hAnsi="Open Sans" w:cs="Open Sans"/>
          <w:color w:val="20275C"/>
        </w:rPr>
        <w:t>ntrasting starkly</w:t>
      </w:r>
      <w:r w:rsidR="00D47E25" w:rsidRPr="002C708C">
        <w:rPr>
          <w:rFonts w:ascii="Open Sans" w:hAnsi="Open Sans" w:cs="Open Sans"/>
          <w:color w:val="20275C"/>
        </w:rPr>
        <w:t xml:space="preserve"> to Salford who have identified three out of the four areas as a priority</w:t>
      </w:r>
      <w:r w:rsidR="004C6668">
        <w:rPr>
          <w:rFonts w:ascii="Open Sans" w:hAnsi="Open Sans" w:cs="Open Sans"/>
          <w:color w:val="20275C"/>
        </w:rPr>
        <w:t xml:space="preserve"> revealing potential for </w:t>
      </w:r>
      <w:r w:rsidR="0091772D">
        <w:rPr>
          <w:rFonts w:ascii="Open Sans" w:hAnsi="Open Sans" w:cs="Open Sans"/>
          <w:color w:val="20275C"/>
        </w:rPr>
        <w:t>a supportive dialogue between neighbouring LAs</w:t>
      </w:r>
      <w:r w:rsidR="00D47E25" w:rsidRPr="002C708C">
        <w:rPr>
          <w:rFonts w:ascii="Open Sans" w:hAnsi="Open Sans" w:cs="Open Sans"/>
          <w:color w:val="20275C"/>
        </w:rPr>
        <w:t>.</w:t>
      </w:r>
      <w:r w:rsidR="00D47E25">
        <w:rPr>
          <w:rFonts w:ascii="Open Sans" w:hAnsi="Open Sans" w:cs="Open Sans"/>
          <w:color w:val="20275C"/>
        </w:rPr>
        <w:t xml:space="preserve"> </w:t>
      </w:r>
    </w:p>
    <w:p w14:paraId="345A34E4" w14:textId="001D654A" w:rsidR="00117E99" w:rsidRPr="0077402E" w:rsidRDefault="004A112D">
      <w:pPr>
        <w:rPr>
          <w:rFonts w:ascii="Open Sans" w:hAnsi="Open Sans" w:cs="Open Sans"/>
          <w:b/>
          <w:bCs/>
          <w:color w:val="0099A0"/>
          <w:sz w:val="24"/>
          <w:szCs w:val="24"/>
        </w:rPr>
      </w:pPr>
      <w:r w:rsidRPr="0077402E">
        <w:rPr>
          <w:rFonts w:ascii="Open Sans" w:hAnsi="Open Sans" w:cs="Open Sans"/>
          <w:b/>
          <w:bCs/>
          <w:color w:val="0099A0"/>
          <w:sz w:val="24"/>
          <w:szCs w:val="24"/>
        </w:rPr>
        <w:t>Special Educational Needs and Disabilities (SEND) and Alternative Provision (AP)</w:t>
      </w:r>
    </w:p>
    <w:p w14:paraId="091942C7" w14:textId="08D667DE" w:rsidR="007B6077" w:rsidRDefault="007B6077" w:rsidP="007B6077">
      <w:pPr>
        <w:rPr>
          <w:rFonts w:ascii="Open Sans" w:hAnsi="Open Sans" w:cs="Open Sans"/>
          <w:color w:val="20275C"/>
        </w:rPr>
      </w:pPr>
      <w:r>
        <w:rPr>
          <w:rFonts w:ascii="Open Sans" w:hAnsi="Open Sans" w:cs="Open Sans"/>
          <w:color w:val="20275C"/>
        </w:rPr>
        <w:t>Overall, across the North West SEND and AP is where several authorities have identified their priorities and the highest identified area as a strength was Educational Psychology (EP), by two fifths of the authorities. The top three priority areas are Diagnostic Pathways, with just under a third identified as a priority, half the authorities identifying Health, within Preparation for Adulthood (</w:t>
      </w:r>
      <w:proofErr w:type="spellStart"/>
      <w:r>
        <w:rPr>
          <w:rFonts w:ascii="Open Sans" w:hAnsi="Open Sans" w:cs="Open Sans"/>
          <w:color w:val="20275C"/>
        </w:rPr>
        <w:t>PfA</w:t>
      </w:r>
      <w:proofErr w:type="spellEnd"/>
      <w:r>
        <w:rPr>
          <w:rFonts w:ascii="Open Sans" w:hAnsi="Open Sans" w:cs="Open Sans"/>
          <w:color w:val="20275C"/>
        </w:rPr>
        <w:t xml:space="preserve">), and Health Support as a priority. </w:t>
      </w:r>
    </w:p>
    <w:p w14:paraId="4A86A3A7" w14:textId="77777777" w:rsidR="00DF3656" w:rsidRDefault="007B6077" w:rsidP="007B6077">
      <w:pPr>
        <w:rPr>
          <w:rFonts w:ascii="Open Sans" w:hAnsi="Open Sans" w:cs="Open Sans"/>
          <w:color w:val="20275C"/>
        </w:rPr>
      </w:pPr>
      <w:r w:rsidRPr="009C60C4">
        <w:rPr>
          <w:rFonts w:ascii="Open Sans" w:hAnsi="Open Sans" w:cs="Open Sans"/>
          <w:color w:val="20275C"/>
        </w:rPr>
        <w:t>Diagnostic Pathways not only has the highest identified priority</w:t>
      </w:r>
      <w:r w:rsidR="000B6BF4">
        <w:rPr>
          <w:rFonts w:ascii="Open Sans" w:hAnsi="Open Sans" w:cs="Open Sans"/>
          <w:color w:val="20275C"/>
        </w:rPr>
        <w:t xml:space="preserve"> </w:t>
      </w:r>
      <w:r w:rsidR="000B6BF4" w:rsidRPr="009C60C4">
        <w:rPr>
          <w:rFonts w:ascii="Open Sans" w:hAnsi="Open Sans" w:cs="Open Sans"/>
          <w:color w:val="20275C"/>
        </w:rPr>
        <w:t>14 authorities have identified it as a priority</w:t>
      </w:r>
      <w:r w:rsidR="000B6BF4">
        <w:rPr>
          <w:rFonts w:ascii="Open Sans" w:hAnsi="Open Sans" w:cs="Open Sans"/>
          <w:color w:val="20275C"/>
        </w:rPr>
        <w:t xml:space="preserve"> across each </w:t>
      </w:r>
      <w:r w:rsidR="002C3565">
        <w:rPr>
          <w:rFonts w:ascii="Open Sans" w:hAnsi="Open Sans" w:cs="Open Sans"/>
          <w:color w:val="20275C"/>
        </w:rPr>
        <w:t>Integrated Care Board (ICB) footprint, with</w:t>
      </w:r>
      <w:r w:rsidRPr="009C60C4">
        <w:rPr>
          <w:rFonts w:ascii="Open Sans" w:hAnsi="Open Sans" w:cs="Open Sans"/>
          <w:color w:val="20275C"/>
        </w:rPr>
        <w:t xml:space="preserve"> </w:t>
      </w:r>
      <w:r w:rsidR="002C3565">
        <w:rPr>
          <w:rFonts w:ascii="Open Sans" w:hAnsi="Open Sans" w:cs="Open Sans"/>
          <w:color w:val="20275C"/>
        </w:rPr>
        <w:t>no a</w:t>
      </w:r>
      <w:r w:rsidRPr="009C60C4">
        <w:rPr>
          <w:rFonts w:ascii="Open Sans" w:hAnsi="Open Sans" w:cs="Open Sans"/>
          <w:color w:val="20275C"/>
        </w:rPr>
        <w:t xml:space="preserve">uthorities </w:t>
      </w:r>
      <w:r w:rsidR="005A3805">
        <w:rPr>
          <w:rFonts w:ascii="Open Sans" w:hAnsi="Open Sans" w:cs="Open Sans"/>
          <w:color w:val="20275C"/>
        </w:rPr>
        <w:t>identifying this</w:t>
      </w:r>
      <w:r w:rsidRPr="009C60C4">
        <w:rPr>
          <w:rFonts w:ascii="Open Sans" w:hAnsi="Open Sans" w:cs="Open Sans"/>
          <w:color w:val="20275C"/>
        </w:rPr>
        <w:t xml:space="preserve"> as a strength.</w:t>
      </w:r>
      <w:r>
        <w:rPr>
          <w:rFonts w:ascii="Open Sans" w:hAnsi="Open Sans" w:cs="Open Sans"/>
          <w:color w:val="20275C"/>
        </w:rPr>
        <w:t xml:space="preserve"> It was noted in</w:t>
      </w:r>
      <w:r w:rsidRPr="009C60C4">
        <w:rPr>
          <w:rFonts w:ascii="Open Sans" w:hAnsi="Open Sans" w:cs="Open Sans"/>
          <w:color w:val="20275C"/>
        </w:rPr>
        <w:t xml:space="preserve"> </w:t>
      </w:r>
      <w:r w:rsidRPr="00116A24">
        <w:rPr>
          <w:rFonts w:ascii="Open Sans" w:hAnsi="Open Sans" w:cs="Open Sans"/>
          <w:b/>
          <w:bCs/>
          <w:color w:val="20275C"/>
        </w:rPr>
        <w:t>Bolton’s</w:t>
      </w:r>
      <w:r>
        <w:rPr>
          <w:rFonts w:ascii="Open Sans" w:hAnsi="Open Sans" w:cs="Open Sans"/>
          <w:b/>
          <w:bCs/>
          <w:color w:val="20275C"/>
        </w:rPr>
        <w:t xml:space="preserve"> </w:t>
      </w:r>
      <w:r w:rsidRPr="00485326">
        <w:rPr>
          <w:rFonts w:ascii="Open Sans" w:hAnsi="Open Sans" w:cs="Open Sans"/>
          <w:color w:val="20275C"/>
        </w:rPr>
        <w:t>Area SEND</w:t>
      </w:r>
      <w:r>
        <w:rPr>
          <w:rFonts w:ascii="Open Sans" w:hAnsi="Open Sans" w:cs="Open Sans"/>
          <w:b/>
          <w:bCs/>
          <w:color w:val="20275C"/>
        </w:rPr>
        <w:t xml:space="preserve"> </w:t>
      </w:r>
      <w:r w:rsidRPr="00485326">
        <w:rPr>
          <w:rFonts w:ascii="Open Sans" w:hAnsi="Open Sans" w:cs="Open Sans"/>
          <w:color w:val="20275C"/>
        </w:rPr>
        <w:t>inspection that their</w:t>
      </w:r>
      <w:r>
        <w:rPr>
          <w:rFonts w:ascii="Open Sans" w:hAnsi="Open Sans" w:cs="Open Sans"/>
          <w:color w:val="20275C"/>
        </w:rPr>
        <w:t xml:space="preserve"> </w:t>
      </w:r>
      <w:r w:rsidRPr="00116A24">
        <w:rPr>
          <w:rFonts w:ascii="Open Sans" w:hAnsi="Open Sans" w:cs="Open Sans"/>
          <w:color w:val="20275C"/>
        </w:rPr>
        <w:t>ADHD pathway, delivered by CAMHS, has undergone a period of transformation. The use of the new community assessment referral tool and a ‘one stop shop’ approach means that the pathway is streamlined and clear to follow. All children and young people on the ADHD pathway have a mental health assessment at the start of the process and are offered mental health support when needed.</w:t>
      </w:r>
      <w:r>
        <w:rPr>
          <w:rFonts w:ascii="Open Sans" w:hAnsi="Open Sans" w:cs="Open Sans"/>
          <w:color w:val="20275C"/>
        </w:rPr>
        <w:t xml:space="preserve"> </w:t>
      </w:r>
    </w:p>
    <w:p w14:paraId="29238397" w14:textId="0B3D2FE0" w:rsidR="007B6077" w:rsidRPr="007779B5" w:rsidRDefault="007B6077" w:rsidP="007B6077">
      <w:pPr>
        <w:rPr>
          <w:rFonts w:ascii="Open Sans" w:hAnsi="Open Sans" w:cs="Open Sans"/>
          <w:color w:val="20275C"/>
        </w:rPr>
      </w:pPr>
      <w:r w:rsidRPr="009C60C4">
        <w:rPr>
          <w:rFonts w:ascii="Open Sans" w:hAnsi="Open Sans" w:cs="Open Sans"/>
          <w:color w:val="20275C"/>
        </w:rPr>
        <w:t xml:space="preserve">The whole area of identification is a </w:t>
      </w:r>
      <w:r w:rsidRPr="00B51A17">
        <w:rPr>
          <w:rFonts w:ascii="Open Sans" w:hAnsi="Open Sans" w:cs="Open Sans"/>
          <w:color w:val="20275C"/>
        </w:rPr>
        <w:t>priority for Cheshire West and Chester and Wirral</w:t>
      </w:r>
      <w:r w:rsidR="00F50E0D" w:rsidRPr="00B51A17">
        <w:rPr>
          <w:rFonts w:ascii="Open Sans" w:hAnsi="Open Sans" w:cs="Open Sans"/>
          <w:color w:val="20275C"/>
        </w:rPr>
        <w:t xml:space="preserve">.  </w:t>
      </w:r>
      <w:r w:rsidR="000C1070" w:rsidRPr="00B51A17">
        <w:rPr>
          <w:rFonts w:ascii="Open Sans" w:hAnsi="Open Sans" w:cs="Open Sans"/>
          <w:color w:val="20275C"/>
        </w:rPr>
        <w:t>A response to this apparent s</w:t>
      </w:r>
      <w:r w:rsidR="00F50E0D" w:rsidRPr="00B51A17">
        <w:rPr>
          <w:rFonts w:ascii="Open Sans" w:hAnsi="Open Sans" w:cs="Open Sans"/>
          <w:color w:val="20275C"/>
        </w:rPr>
        <w:t xml:space="preserve">ub-regional </w:t>
      </w:r>
      <w:r w:rsidR="000C1070" w:rsidRPr="00B51A17">
        <w:rPr>
          <w:rFonts w:ascii="Open Sans" w:hAnsi="Open Sans" w:cs="Open Sans"/>
          <w:color w:val="20275C"/>
        </w:rPr>
        <w:t xml:space="preserve">challenge has seen </w:t>
      </w:r>
      <w:r w:rsidR="00F50E0D" w:rsidRPr="00B51A17">
        <w:rPr>
          <w:rFonts w:ascii="Open Sans" w:hAnsi="Open Sans" w:cs="Open Sans"/>
          <w:b/>
          <w:bCs/>
          <w:color w:val="20275C"/>
        </w:rPr>
        <w:t>Cheshire East</w:t>
      </w:r>
      <w:r w:rsidR="00F50E0D" w:rsidRPr="00B51A17">
        <w:rPr>
          <w:rFonts w:ascii="Open Sans" w:hAnsi="Open Sans" w:cs="Open Sans"/>
          <w:color w:val="20275C"/>
        </w:rPr>
        <w:t xml:space="preserve"> develop </w:t>
      </w:r>
      <w:r w:rsidR="00DB1ABE" w:rsidRPr="00B51A17">
        <w:rPr>
          <w:rFonts w:ascii="Open Sans" w:hAnsi="Open Sans" w:cs="Open Sans"/>
          <w:color w:val="20275C"/>
        </w:rPr>
        <w:t>a</w:t>
      </w:r>
      <w:r w:rsidR="00F50E0D" w:rsidRPr="00B51A17">
        <w:rPr>
          <w:rFonts w:ascii="Open Sans" w:hAnsi="Open Sans" w:cs="Open Sans"/>
          <w:color w:val="20275C"/>
        </w:rPr>
        <w:t xml:space="preserve"> </w:t>
      </w:r>
      <w:hyperlink r:id="rId31" w:history="1">
        <w:r w:rsidR="00F50E0D" w:rsidRPr="00B51A17">
          <w:rPr>
            <w:rStyle w:val="Hyperlink"/>
            <w:rFonts w:ascii="Open Sans" w:hAnsi="Open Sans" w:cs="Open Sans"/>
            <w:color w:val="20275C"/>
          </w:rPr>
          <w:t>SEND Centre of Excellence</w:t>
        </w:r>
      </w:hyperlink>
      <w:r w:rsidR="00F50E0D" w:rsidRPr="00B51A17">
        <w:rPr>
          <w:rFonts w:ascii="Open Sans" w:hAnsi="Open Sans" w:cs="Open Sans"/>
          <w:color w:val="20275C"/>
        </w:rPr>
        <w:t xml:space="preserve"> </w:t>
      </w:r>
      <w:r w:rsidR="00DB1ABE" w:rsidRPr="00B51A17">
        <w:rPr>
          <w:rFonts w:ascii="Open Sans" w:hAnsi="Open Sans" w:cs="Open Sans"/>
          <w:color w:val="20275C"/>
        </w:rPr>
        <w:t xml:space="preserve">within their Family Hubs approach </w:t>
      </w:r>
      <w:r w:rsidR="00F50E0D" w:rsidRPr="00B51A17">
        <w:rPr>
          <w:rFonts w:ascii="Open Sans" w:hAnsi="Open Sans" w:cs="Open Sans"/>
          <w:color w:val="20275C"/>
        </w:rPr>
        <w:t>to trial and develop practice: included health visiting; school nursing; speech and language; occupational therapy; paediatrics service; alongside input from voluntary, community and faith sector providers; and Designated Clinical and Social Care Officers</w:t>
      </w:r>
      <w:r w:rsidRPr="00B51A17">
        <w:rPr>
          <w:rFonts w:ascii="Open Sans" w:hAnsi="Open Sans" w:cs="Open Sans"/>
          <w:color w:val="20275C"/>
        </w:rPr>
        <w:t xml:space="preserve">. </w:t>
      </w:r>
      <w:r w:rsidR="002C2656" w:rsidRPr="00B51A17">
        <w:rPr>
          <w:rFonts w:ascii="Open Sans" w:hAnsi="Open Sans" w:cs="Open Sans"/>
          <w:color w:val="20275C"/>
        </w:rPr>
        <w:t xml:space="preserve">No authority has </w:t>
      </w:r>
      <w:r w:rsidR="00FB292F" w:rsidRPr="00B51A17">
        <w:rPr>
          <w:rFonts w:ascii="Open Sans" w:hAnsi="Open Sans" w:cs="Open Sans"/>
          <w:color w:val="20275C"/>
        </w:rPr>
        <w:t>every</w:t>
      </w:r>
      <w:r w:rsidR="002C2656" w:rsidRPr="00B51A17">
        <w:rPr>
          <w:rFonts w:ascii="Open Sans" w:hAnsi="Open Sans" w:cs="Open Sans"/>
          <w:color w:val="20275C"/>
        </w:rPr>
        <w:t xml:space="preserve"> element </w:t>
      </w:r>
      <w:r w:rsidR="00FB292F" w:rsidRPr="00B51A17">
        <w:rPr>
          <w:rFonts w:ascii="Open Sans" w:hAnsi="Open Sans" w:cs="Open Sans"/>
          <w:color w:val="20275C"/>
        </w:rPr>
        <w:t xml:space="preserve">of identification of need </w:t>
      </w:r>
      <w:r w:rsidR="002C2656" w:rsidRPr="00B51A17">
        <w:rPr>
          <w:rFonts w:ascii="Open Sans" w:hAnsi="Open Sans" w:cs="Open Sans"/>
          <w:color w:val="20275C"/>
        </w:rPr>
        <w:t>as a strength</w:t>
      </w:r>
      <w:r w:rsidR="00FB292F" w:rsidRPr="00B51A17">
        <w:rPr>
          <w:rFonts w:ascii="Open Sans" w:hAnsi="Open Sans" w:cs="Open Sans"/>
          <w:color w:val="20275C"/>
        </w:rPr>
        <w:t xml:space="preserve">.  </w:t>
      </w:r>
      <w:r w:rsidR="002C2656" w:rsidRPr="00B51A17">
        <w:rPr>
          <w:rFonts w:ascii="Open Sans" w:hAnsi="Open Sans" w:cs="Open Sans"/>
          <w:b/>
          <w:bCs/>
          <w:color w:val="20275C"/>
        </w:rPr>
        <w:t>Blackburn with Darwen</w:t>
      </w:r>
      <w:r w:rsidR="00FB292F" w:rsidRPr="00B51A17">
        <w:rPr>
          <w:rFonts w:ascii="Open Sans" w:hAnsi="Open Sans" w:cs="Open Sans"/>
          <w:color w:val="20275C"/>
        </w:rPr>
        <w:t>, however,</w:t>
      </w:r>
      <w:r w:rsidR="002C2656" w:rsidRPr="00B51A17">
        <w:rPr>
          <w:rFonts w:ascii="Open Sans" w:hAnsi="Open Sans" w:cs="Open Sans"/>
          <w:color w:val="20275C"/>
        </w:rPr>
        <w:t xml:space="preserve"> identified 75% of identification </w:t>
      </w:r>
      <w:r w:rsidR="002C2656">
        <w:rPr>
          <w:rFonts w:ascii="Open Sans" w:hAnsi="Open Sans" w:cs="Open Sans"/>
          <w:color w:val="20275C"/>
        </w:rPr>
        <w:t>and timeliness as a strength so there is scope for them sharing best practice</w:t>
      </w:r>
      <w:r w:rsidR="008A12F0">
        <w:rPr>
          <w:rFonts w:ascii="Open Sans" w:hAnsi="Open Sans" w:cs="Open Sans"/>
          <w:color w:val="20275C"/>
        </w:rPr>
        <w:t>, indeed their</w:t>
      </w:r>
      <w:r>
        <w:rPr>
          <w:rFonts w:ascii="Open Sans" w:hAnsi="Open Sans" w:cs="Open Sans"/>
          <w:color w:val="20275C"/>
        </w:rPr>
        <w:t xml:space="preserve"> Peer Challenge</w:t>
      </w:r>
      <w:r w:rsidR="008A12F0">
        <w:rPr>
          <w:rFonts w:ascii="Open Sans" w:hAnsi="Open Sans" w:cs="Open Sans"/>
          <w:color w:val="20275C"/>
        </w:rPr>
        <w:t xml:space="preserve"> recognised</w:t>
      </w:r>
      <w:r>
        <w:rPr>
          <w:rFonts w:ascii="Open Sans" w:hAnsi="Open Sans" w:cs="Open Sans"/>
          <w:color w:val="20275C"/>
        </w:rPr>
        <w:t xml:space="preserve"> robust arrangements in place to ensure timely education</w:t>
      </w:r>
      <w:r w:rsidR="000C1070">
        <w:rPr>
          <w:rFonts w:ascii="Open Sans" w:hAnsi="Open Sans" w:cs="Open Sans"/>
          <w:color w:val="20275C"/>
        </w:rPr>
        <w:t>,</w:t>
      </w:r>
      <w:r>
        <w:rPr>
          <w:rFonts w:ascii="Open Sans" w:hAnsi="Open Sans" w:cs="Open Sans"/>
          <w:color w:val="20275C"/>
        </w:rPr>
        <w:t xml:space="preserve"> health </w:t>
      </w:r>
      <w:r w:rsidR="000C1070">
        <w:rPr>
          <w:rFonts w:ascii="Open Sans" w:hAnsi="Open Sans" w:cs="Open Sans"/>
          <w:color w:val="20275C"/>
        </w:rPr>
        <w:t xml:space="preserve">and </w:t>
      </w:r>
      <w:r>
        <w:rPr>
          <w:rFonts w:ascii="Open Sans" w:hAnsi="Open Sans" w:cs="Open Sans"/>
          <w:color w:val="20275C"/>
        </w:rPr>
        <w:t xml:space="preserve">care </w:t>
      </w:r>
      <w:r w:rsidR="000C1070">
        <w:rPr>
          <w:rFonts w:ascii="Open Sans" w:hAnsi="Open Sans" w:cs="Open Sans"/>
          <w:color w:val="20275C"/>
        </w:rPr>
        <w:t>needs assessment and plans</w:t>
      </w:r>
      <w:r>
        <w:rPr>
          <w:rFonts w:ascii="Open Sans" w:hAnsi="Open Sans" w:cs="Open Sans"/>
          <w:color w:val="20275C"/>
        </w:rPr>
        <w:t xml:space="preserve">. </w:t>
      </w:r>
    </w:p>
    <w:p w14:paraId="527C13A4" w14:textId="77777777" w:rsidR="007B6077" w:rsidRPr="00DF3656" w:rsidRDefault="007B6077" w:rsidP="007B6077">
      <w:pPr>
        <w:rPr>
          <w:rFonts w:ascii="Open Sans" w:hAnsi="Open Sans" w:cs="Open Sans"/>
          <w:color w:val="0099A0"/>
        </w:rPr>
      </w:pPr>
      <w:r w:rsidRPr="00DF3656">
        <w:rPr>
          <w:rFonts w:ascii="Open Sans" w:hAnsi="Open Sans" w:cs="Open Sans"/>
          <w:color w:val="0099A0"/>
        </w:rPr>
        <w:t>Participation and co-production</w:t>
      </w:r>
    </w:p>
    <w:p w14:paraId="29F318FB" w14:textId="2DDA45A8" w:rsidR="00CD5956" w:rsidRDefault="007B6077" w:rsidP="007B6077">
      <w:pPr>
        <w:rPr>
          <w:rFonts w:ascii="Open Sans" w:hAnsi="Open Sans" w:cs="Open Sans"/>
          <w:color w:val="20275C"/>
        </w:rPr>
      </w:pPr>
      <w:r>
        <w:rPr>
          <w:rFonts w:ascii="Open Sans" w:hAnsi="Open Sans" w:cs="Open Sans"/>
          <w:color w:val="20275C"/>
        </w:rPr>
        <w:t xml:space="preserve">Within the participation section, the Parent Carer Forum (PCF) was the largest identified strength at just over a third. Co-production and </w:t>
      </w:r>
      <w:r w:rsidR="00774906">
        <w:rPr>
          <w:rFonts w:ascii="Open Sans" w:hAnsi="Open Sans" w:cs="Open Sans"/>
          <w:color w:val="20275C"/>
        </w:rPr>
        <w:t>children’s</w:t>
      </w:r>
      <w:r>
        <w:rPr>
          <w:rFonts w:ascii="Open Sans" w:hAnsi="Open Sans" w:cs="Open Sans"/>
          <w:color w:val="20275C"/>
        </w:rPr>
        <w:t xml:space="preserve"> voice have a strength identification of only 14% with a </w:t>
      </w:r>
      <w:r w:rsidR="00774906">
        <w:rPr>
          <w:rFonts w:ascii="Open Sans" w:hAnsi="Open Sans" w:cs="Open Sans"/>
          <w:color w:val="20275C"/>
        </w:rPr>
        <w:t xml:space="preserve">higher degree of </w:t>
      </w:r>
      <w:r>
        <w:rPr>
          <w:rFonts w:ascii="Open Sans" w:hAnsi="Open Sans" w:cs="Open Sans"/>
          <w:color w:val="20275C"/>
        </w:rPr>
        <w:t>priorit</w:t>
      </w:r>
      <w:r w:rsidR="00774906">
        <w:rPr>
          <w:rFonts w:ascii="Open Sans" w:hAnsi="Open Sans" w:cs="Open Sans"/>
          <w:color w:val="20275C"/>
        </w:rPr>
        <w:t>isation across Local Areas</w:t>
      </w:r>
      <w:r w:rsidR="00903189">
        <w:rPr>
          <w:rFonts w:ascii="Open Sans" w:hAnsi="Open Sans" w:cs="Open Sans"/>
          <w:color w:val="20275C"/>
        </w:rPr>
        <w:t xml:space="preserve"> with Sefton, Stockport, Trafford and Wirral</w:t>
      </w:r>
      <w:r w:rsidR="00467EE6">
        <w:rPr>
          <w:rFonts w:ascii="Open Sans" w:hAnsi="Open Sans" w:cs="Open Sans"/>
          <w:color w:val="20275C"/>
        </w:rPr>
        <w:t xml:space="preserve"> identifying children’s voice as a priority</w:t>
      </w:r>
      <w:r>
        <w:rPr>
          <w:rFonts w:ascii="Open Sans" w:hAnsi="Open Sans" w:cs="Open Sans"/>
          <w:color w:val="20275C"/>
        </w:rPr>
        <w:t xml:space="preserve">. </w:t>
      </w:r>
      <w:r w:rsidRPr="007E1E45">
        <w:rPr>
          <w:rFonts w:ascii="Open Sans" w:hAnsi="Open Sans" w:cs="Open Sans"/>
          <w:b/>
          <w:bCs/>
          <w:color w:val="20275C"/>
        </w:rPr>
        <w:t xml:space="preserve">Blackpool </w:t>
      </w:r>
      <w:r>
        <w:rPr>
          <w:rFonts w:ascii="Open Sans" w:hAnsi="Open Sans" w:cs="Open Sans"/>
          <w:color w:val="20275C"/>
        </w:rPr>
        <w:t xml:space="preserve">identified this area as a </w:t>
      </w:r>
      <w:r>
        <w:rPr>
          <w:rFonts w:ascii="Open Sans" w:hAnsi="Open Sans" w:cs="Open Sans"/>
          <w:color w:val="20275C"/>
        </w:rPr>
        <w:lastRenderedPageBreak/>
        <w:t xml:space="preserve">100% strength which </w:t>
      </w:r>
      <w:r w:rsidR="005A6A1C">
        <w:rPr>
          <w:rFonts w:ascii="Open Sans" w:hAnsi="Open Sans" w:cs="Open Sans"/>
          <w:color w:val="20275C"/>
        </w:rPr>
        <w:t>was highlighted in</w:t>
      </w:r>
      <w:r>
        <w:rPr>
          <w:rFonts w:ascii="Open Sans" w:hAnsi="Open Sans" w:cs="Open Sans"/>
          <w:color w:val="20275C"/>
        </w:rPr>
        <w:t xml:space="preserve"> their Peer Challenge; </w:t>
      </w:r>
      <w:r w:rsidR="005A6A1C">
        <w:rPr>
          <w:rFonts w:ascii="Open Sans" w:hAnsi="Open Sans" w:cs="Open Sans"/>
          <w:color w:val="20275C"/>
        </w:rPr>
        <w:t>suggesting they may be</w:t>
      </w:r>
      <w:r>
        <w:rPr>
          <w:rFonts w:ascii="Open Sans" w:hAnsi="Open Sans" w:cs="Open Sans"/>
          <w:color w:val="20275C"/>
        </w:rPr>
        <w:t xml:space="preserve"> well placed to provide support</w:t>
      </w:r>
      <w:r w:rsidR="005A6A1C">
        <w:rPr>
          <w:rFonts w:ascii="Open Sans" w:hAnsi="Open Sans" w:cs="Open Sans"/>
          <w:color w:val="20275C"/>
        </w:rPr>
        <w:t xml:space="preserve"> to others</w:t>
      </w:r>
      <w:r>
        <w:rPr>
          <w:rFonts w:ascii="Open Sans" w:hAnsi="Open Sans" w:cs="Open Sans"/>
          <w:color w:val="20275C"/>
        </w:rPr>
        <w:t xml:space="preserve">. </w:t>
      </w:r>
    </w:p>
    <w:p w14:paraId="3BFE25FE" w14:textId="4A8845E7" w:rsidR="00215E29" w:rsidRPr="00B36904" w:rsidRDefault="007B6077" w:rsidP="007B6077">
      <w:pPr>
        <w:rPr>
          <w:rFonts w:ascii="Open Sans" w:hAnsi="Open Sans" w:cs="Open Sans"/>
          <w:color w:val="20275C"/>
        </w:rPr>
      </w:pPr>
      <w:r>
        <w:rPr>
          <w:rFonts w:ascii="Open Sans" w:hAnsi="Open Sans" w:cs="Open Sans"/>
          <w:color w:val="20275C"/>
        </w:rPr>
        <w:t xml:space="preserve">Although the strengths are low in this area, there are numerous areas with </w:t>
      </w:r>
      <w:r w:rsidR="00CD5956">
        <w:rPr>
          <w:rFonts w:ascii="Open Sans" w:hAnsi="Open Sans" w:cs="Open Sans"/>
          <w:color w:val="20275C"/>
        </w:rPr>
        <w:t xml:space="preserve">emerging </w:t>
      </w:r>
      <w:r>
        <w:rPr>
          <w:rFonts w:ascii="Open Sans" w:hAnsi="Open Sans" w:cs="Open Sans"/>
          <w:color w:val="20275C"/>
        </w:rPr>
        <w:t xml:space="preserve">practice to </w:t>
      </w:r>
      <w:r w:rsidR="00CD5956">
        <w:rPr>
          <w:rFonts w:ascii="Open Sans" w:hAnsi="Open Sans" w:cs="Open Sans"/>
          <w:color w:val="20275C"/>
        </w:rPr>
        <w:t>reflect upon</w:t>
      </w:r>
      <w:r>
        <w:rPr>
          <w:rFonts w:ascii="Open Sans" w:hAnsi="Open Sans" w:cs="Open Sans"/>
          <w:color w:val="20275C"/>
        </w:rPr>
        <w:t xml:space="preserve">. In their Area SEND inspection, it was noted that </w:t>
      </w:r>
      <w:r w:rsidRPr="00CE5FC0">
        <w:rPr>
          <w:rFonts w:ascii="Open Sans" w:hAnsi="Open Sans" w:cs="Open Sans"/>
          <w:b/>
          <w:bCs/>
          <w:color w:val="20275C"/>
        </w:rPr>
        <w:t>Bolton</w:t>
      </w:r>
      <w:r>
        <w:rPr>
          <w:rFonts w:ascii="Open Sans" w:hAnsi="Open Sans" w:cs="Open Sans"/>
          <w:color w:val="20275C"/>
        </w:rPr>
        <w:t xml:space="preserve"> ensure </w:t>
      </w:r>
      <w:r w:rsidR="00CD5956">
        <w:rPr>
          <w:rFonts w:ascii="Open Sans" w:hAnsi="Open Sans" w:cs="Open Sans"/>
          <w:color w:val="20275C"/>
        </w:rPr>
        <w:t>children</w:t>
      </w:r>
      <w:r>
        <w:rPr>
          <w:rFonts w:ascii="Open Sans" w:hAnsi="Open Sans" w:cs="Open Sans"/>
          <w:color w:val="20275C"/>
        </w:rPr>
        <w:t>’s voices</w:t>
      </w:r>
      <w:r w:rsidRPr="00CE5FC0">
        <w:rPr>
          <w:rFonts w:ascii="Open Sans" w:hAnsi="Open Sans" w:cs="Open Sans"/>
          <w:color w:val="20275C"/>
        </w:rPr>
        <w:t xml:space="preserve"> are increasingly </w:t>
      </w:r>
      <w:r w:rsidR="00CD5956">
        <w:rPr>
          <w:rFonts w:ascii="Open Sans" w:hAnsi="Open Sans" w:cs="Open Sans"/>
          <w:color w:val="20275C"/>
        </w:rPr>
        <w:t xml:space="preserve">present </w:t>
      </w:r>
      <w:r w:rsidRPr="00CE5FC0">
        <w:rPr>
          <w:rFonts w:ascii="Open Sans" w:hAnsi="Open Sans" w:cs="Open Sans"/>
          <w:color w:val="20275C"/>
        </w:rPr>
        <w:t xml:space="preserve">in their </w:t>
      </w:r>
      <w:r>
        <w:rPr>
          <w:rFonts w:ascii="Open Sans" w:hAnsi="Open Sans" w:cs="Open Sans"/>
          <w:color w:val="20275C"/>
        </w:rPr>
        <w:t>EHCP</w:t>
      </w:r>
      <w:r w:rsidR="00FE7724">
        <w:rPr>
          <w:rFonts w:ascii="Open Sans" w:hAnsi="Open Sans" w:cs="Open Sans"/>
          <w:color w:val="20275C"/>
        </w:rPr>
        <w:t>, with their</w:t>
      </w:r>
      <w:r w:rsidRPr="00CE5FC0">
        <w:rPr>
          <w:rFonts w:ascii="Open Sans" w:hAnsi="Open Sans" w:cs="Open Sans"/>
          <w:color w:val="20275C"/>
        </w:rPr>
        <w:t xml:space="preserve"> aspirations and views are evident in records. Positive multi-agency work, </w:t>
      </w:r>
      <w:r w:rsidR="00A84F7A">
        <w:rPr>
          <w:rFonts w:ascii="Open Sans" w:hAnsi="Open Sans" w:cs="Open Sans"/>
          <w:color w:val="20275C"/>
        </w:rPr>
        <w:t xml:space="preserve">including </w:t>
      </w:r>
      <w:r w:rsidRPr="00CE5FC0">
        <w:rPr>
          <w:rFonts w:ascii="Open Sans" w:hAnsi="Open Sans" w:cs="Open Sans"/>
          <w:color w:val="20275C"/>
        </w:rPr>
        <w:t xml:space="preserve">in school and nursery settings, </w:t>
      </w:r>
      <w:r w:rsidR="00A84F7A">
        <w:rPr>
          <w:rFonts w:ascii="Open Sans" w:hAnsi="Open Sans" w:cs="Open Sans"/>
          <w:color w:val="20275C"/>
        </w:rPr>
        <w:t>is supporting</w:t>
      </w:r>
      <w:r w:rsidRPr="00CE5FC0">
        <w:rPr>
          <w:rFonts w:ascii="Open Sans" w:hAnsi="Open Sans" w:cs="Open Sans"/>
          <w:color w:val="20275C"/>
        </w:rPr>
        <w:t xml:space="preserve"> children, young people and their families to contribute to decisions made about their care and education</w:t>
      </w:r>
      <w:r>
        <w:rPr>
          <w:rFonts w:ascii="Open Sans" w:hAnsi="Open Sans" w:cs="Open Sans"/>
          <w:color w:val="20275C"/>
        </w:rPr>
        <w:t xml:space="preserve">. </w:t>
      </w:r>
      <w:r w:rsidRPr="00C74321">
        <w:rPr>
          <w:rFonts w:ascii="Open Sans" w:hAnsi="Open Sans" w:cs="Open Sans"/>
          <w:b/>
          <w:bCs/>
          <w:color w:val="20275C"/>
        </w:rPr>
        <w:t>St Helens</w:t>
      </w:r>
      <w:r>
        <w:rPr>
          <w:rFonts w:ascii="Open Sans" w:hAnsi="Open Sans" w:cs="Open Sans"/>
          <w:color w:val="20275C"/>
        </w:rPr>
        <w:t xml:space="preserve"> identified co-production as a strength, which is confirmed by their Peer Challenge. </w:t>
      </w:r>
      <w:r w:rsidR="00AD7475">
        <w:rPr>
          <w:rFonts w:ascii="Open Sans" w:hAnsi="Open Sans" w:cs="Open Sans"/>
          <w:color w:val="20275C"/>
        </w:rPr>
        <w:t>Based on</w:t>
      </w:r>
      <w:r w:rsidRPr="009C60C4">
        <w:rPr>
          <w:rFonts w:ascii="Open Sans" w:hAnsi="Open Sans" w:cs="Open Sans"/>
          <w:color w:val="20275C"/>
        </w:rPr>
        <w:t xml:space="preserve"> workshop</w:t>
      </w:r>
      <w:r w:rsidR="00AD7475">
        <w:rPr>
          <w:rFonts w:ascii="Open Sans" w:hAnsi="Open Sans" w:cs="Open Sans"/>
          <w:color w:val="20275C"/>
        </w:rPr>
        <w:t>s</w:t>
      </w:r>
      <w:r w:rsidRPr="009C60C4">
        <w:rPr>
          <w:rFonts w:ascii="Open Sans" w:hAnsi="Open Sans" w:cs="Open Sans"/>
          <w:color w:val="20275C"/>
        </w:rPr>
        <w:t xml:space="preserve"> designed and delivered by students and staff from one of the colleges</w:t>
      </w:r>
      <w:r>
        <w:rPr>
          <w:rFonts w:ascii="Open Sans" w:hAnsi="Open Sans" w:cs="Open Sans"/>
          <w:color w:val="20275C"/>
        </w:rPr>
        <w:t xml:space="preserve"> in their area</w:t>
      </w:r>
      <w:r w:rsidR="00AD7475">
        <w:rPr>
          <w:rFonts w:ascii="Open Sans" w:hAnsi="Open Sans" w:cs="Open Sans"/>
          <w:color w:val="20275C"/>
        </w:rPr>
        <w:t xml:space="preserve">, </w:t>
      </w:r>
      <w:hyperlink r:id="rId32" w:history="1">
        <w:r w:rsidRPr="00B36904">
          <w:rPr>
            <w:rStyle w:val="Hyperlink"/>
            <w:rFonts w:ascii="Open Sans" w:hAnsi="Open Sans" w:cs="Open Sans"/>
            <w:color w:val="20275C"/>
          </w:rPr>
          <w:t>The Have a Go, Avocado</w:t>
        </w:r>
      </w:hyperlink>
      <w:r w:rsidRPr="00B36904">
        <w:rPr>
          <w:rFonts w:ascii="Open Sans" w:hAnsi="Open Sans" w:cs="Open Sans"/>
          <w:color w:val="20275C"/>
        </w:rPr>
        <w:t xml:space="preserve"> book was written, illustrated, and produced by students from the Foundation Learning Department</w:t>
      </w:r>
      <w:r w:rsidR="00215E29" w:rsidRPr="00B36904">
        <w:rPr>
          <w:rFonts w:ascii="Open Sans" w:hAnsi="Open Sans" w:cs="Open Sans"/>
          <w:color w:val="20275C"/>
        </w:rPr>
        <w:t>,</w:t>
      </w:r>
      <w:r w:rsidRPr="00B36904">
        <w:rPr>
          <w:rFonts w:ascii="Open Sans" w:hAnsi="Open Sans" w:cs="Open Sans"/>
          <w:color w:val="20275C"/>
        </w:rPr>
        <w:t xml:space="preserve"> bring</w:t>
      </w:r>
      <w:r w:rsidR="00215E29" w:rsidRPr="00B36904">
        <w:rPr>
          <w:rFonts w:ascii="Open Sans" w:hAnsi="Open Sans" w:cs="Open Sans"/>
          <w:color w:val="20275C"/>
        </w:rPr>
        <w:t>ing</w:t>
      </w:r>
      <w:r w:rsidRPr="00B36904">
        <w:rPr>
          <w:rFonts w:ascii="Open Sans" w:hAnsi="Open Sans" w:cs="Open Sans"/>
          <w:color w:val="20275C"/>
        </w:rPr>
        <w:t xml:space="preserve"> real-life meaning to the pupil voice part of Section A in the EHCP. </w:t>
      </w:r>
    </w:p>
    <w:p w14:paraId="23E2C96D" w14:textId="0DECC5BE" w:rsidR="007B6077" w:rsidRPr="00B36904" w:rsidRDefault="007B6077" w:rsidP="007B6077">
      <w:pPr>
        <w:rPr>
          <w:rFonts w:ascii="Open Sans" w:hAnsi="Open Sans" w:cs="Open Sans"/>
          <w:color w:val="20275C"/>
        </w:rPr>
      </w:pPr>
      <w:r w:rsidRPr="00B36904">
        <w:rPr>
          <w:rFonts w:ascii="Open Sans" w:hAnsi="Open Sans" w:cs="Open Sans"/>
          <w:color w:val="20275C"/>
        </w:rPr>
        <w:t xml:space="preserve">To enhance co-production, </w:t>
      </w:r>
      <w:r w:rsidRPr="00B36904">
        <w:rPr>
          <w:rFonts w:ascii="Open Sans" w:hAnsi="Open Sans" w:cs="Open Sans"/>
          <w:b/>
          <w:bCs/>
          <w:color w:val="20275C"/>
        </w:rPr>
        <w:t>Blackburn with Darwen</w:t>
      </w:r>
      <w:r w:rsidRPr="00B36904">
        <w:rPr>
          <w:rFonts w:ascii="Open Sans" w:hAnsi="Open Sans" w:cs="Open Sans"/>
          <w:color w:val="20275C"/>
        </w:rPr>
        <w:t xml:space="preserve"> created the </w:t>
      </w:r>
      <w:hyperlink r:id="rId33" w:history="1">
        <w:r w:rsidRPr="00B36904">
          <w:rPr>
            <w:rStyle w:val="Hyperlink"/>
            <w:rFonts w:ascii="Open Sans" w:hAnsi="Open Sans" w:cs="Open Sans"/>
            <w:color w:val="20275C"/>
          </w:rPr>
          <w:t>Young Inspectors</w:t>
        </w:r>
      </w:hyperlink>
      <w:r w:rsidRPr="00B36904">
        <w:rPr>
          <w:rFonts w:ascii="Open Sans" w:hAnsi="Open Sans" w:cs="Open Sans"/>
          <w:color w:val="20275C"/>
        </w:rPr>
        <w:t xml:space="preserve"> Framework which was co-produced with young people and senior managers</w:t>
      </w:r>
      <w:r w:rsidR="00CB145C" w:rsidRPr="00B36904">
        <w:rPr>
          <w:rFonts w:ascii="Open Sans" w:hAnsi="Open Sans" w:cs="Open Sans"/>
          <w:color w:val="20275C"/>
        </w:rPr>
        <w:t xml:space="preserve"> with </w:t>
      </w:r>
      <w:r w:rsidRPr="00B36904">
        <w:rPr>
          <w:rFonts w:ascii="Open Sans" w:hAnsi="Open Sans" w:cs="Open Sans"/>
          <w:color w:val="20275C"/>
        </w:rPr>
        <w:t>service</w:t>
      </w:r>
      <w:r w:rsidR="00CB145C" w:rsidRPr="00B36904">
        <w:rPr>
          <w:rFonts w:ascii="Open Sans" w:hAnsi="Open Sans" w:cs="Open Sans"/>
          <w:color w:val="20275C"/>
        </w:rPr>
        <w:t>s</w:t>
      </w:r>
      <w:r w:rsidRPr="00B36904">
        <w:rPr>
          <w:rFonts w:ascii="Open Sans" w:hAnsi="Open Sans" w:cs="Open Sans"/>
          <w:color w:val="20275C"/>
        </w:rPr>
        <w:t xml:space="preserve"> </w:t>
      </w:r>
      <w:r w:rsidR="00CB145C" w:rsidRPr="00B36904">
        <w:rPr>
          <w:rFonts w:ascii="Open Sans" w:hAnsi="Open Sans" w:cs="Open Sans"/>
          <w:color w:val="20275C"/>
        </w:rPr>
        <w:t xml:space="preserve">feeding back this </w:t>
      </w:r>
      <w:r w:rsidRPr="00B36904">
        <w:rPr>
          <w:rFonts w:ascii="Open Sans" w:hAnsi="Open Sans" w:cs="Open Sans"/>
          <w:color w:val="20275C"/>
        </w:rPr>
        <w:t xml:space="preserve">has made significant improvements to their offer because of the visit from Young Inspectors. The prioritisation of this whole area from </w:t>
      </w:r>
      <w:r w:rsidRPr="00B36904">
        <w:rPr>
          <w:rFonts w:ascii="Open Sans" w:hAnsi="Open Sans" w:cs="Open Sans"/>
          <w:b/>
          <w:bCs/>
          <w:color w:val="20275C"/>
        </w:rPr>
        <w:t xml:space="preserve">Bury </w:t>
      </w:r>
      <w:r w:rsidR="00933B62" w:rsidRPr="00B36904">
        <w:rPr>
          <w:rFonts w:ascii="Open Sans" w:hAnsi="Open Sans" w:cs="Open Sans"/>
          <w:color w:val="20275C"/>
        </w:rPr>
        <w:t>is evident in their</w:t>
      </w:r>
      <w:r w:rsidRPr="00B36904">
        <w:rPr>
          <w:rFonts w:ascii="Open Sans" w:hAnsi="Open Sans" w:cs="Open Sans"/>
          <w:b/>
          <w:bCs/>
          <w:color w:val="20275C"/>
        </w:rPr>
        <w:t xml:space="preserve"> </w:t>
      </w:r>
      <w:r w:rsidRPr="00B36904">
        <w:rPr>
          <w:rFonts w:ascii="Open Sans" w:hAnsi="Open Sans" w:cs="Open Sans"/>
          <w:color w:val="20275C"/>
        </w:rPr>
        <w:t>develop</w:t>
      </w:r>
      <w:r w:rsidR="00933B62" w:rsidRPr="00B36904">
        <w:rPr>
          <w:rFonts w:ascii="Open Sans" w:hAnsi="Open Sans" w:cs="Open Sans"/>
          <w:color w:val="20275C"/>
        </w:rPr>
        <w:t>ment of</w:t>
      </w:r>
      <w:r w:rsidRPr="00B36904">
        <w:rPr>
          <w:rFonts w:ascii="Open Sans" w:hAnsi="Open Sans" w:cs="Open Sans"/>
          <w:color w:val="20275C"/>
        </w:rPr>
        <w:t xml:space="preserve"> the </w:t>
      </w:r>
      <w:hyperlink r:id="rId34" w:history="1">
        <w:r w:rsidRPr="00B36904">
          <w:rPr>
            <w:rStyle w:val="Hyperlink"/>
            <w:rFonts w:ascii="Open Sans" w:hAnsi="Open Sans" w:cs="Open Sans"/>
            <w:color w:val="20275C"/>
          </w:rPr>
          <w:t>Changemakers;</w:t>
        </w:r>
      </w:hyperlink>
      <w:r w:rsidRPr="00B36904">
        <w:rPr>
          <w:rFonts w:ascii="Open Sans" w:hAnsi="Open Sans" w:cs="Open Sans"/>
          <w:color w:val="20275C"/>
        </w:rPr>
        <w:t xml:space="preserve"> which is a working group of </w:t>
      </w:r>
      <w:r w:rsidR="00933B62" w:rsidRPr="00B36904">
        <w:rPr>
          <w:rFonts w:ascii="Open Sans" w:hAnsi="Open Sans" w:cs="Open Sans"/>
          <w:color w:val="20275C"/>
        </w:rPr>
        <w:t>young people</w:t>
      </w:r>
      <w:r w:rsidRPr="00B36904">
        <w:rPr>
          <w:rFonts w:ascii="Open Sans" w:hAnsi="Open Sans" w:cs="Open Sans"/>
          <w:color w:val="20275C"/>
        </w:rPr>
        <w:t xml:space="preserve"> aged 11-25, with additional needs and disabilities. Their primary role is to hold the SEND Improvement and Assurance board accountable and assist in Bury’s improvement journey</w:t>
      </w:r>
      <w:r w:rsidR="00903189" w:rsidRPr="00B36904">
        <w:rPr>
          <w:rFonts w:ascii="Open Sans" w:hAnsi="Open Sans" w:cs="Open Sans"/>
          <w:color w:val="20275C"/>
        </w:rPr>
        <w:t>.</w:t>
      </w:r>
      <w:r w:rsidRPr="00B36904">
        <w:rPr>
          <w:rFonts w:ascii="Open Sans" w:hAnsi="Open Sans" w:cs="Open Sans"/>
          <w:color w:val="20275C"/>
        </w:rPr>
        <w:t xml:space="preserve"> </w:t>
      </w:r>
    </w:p>
    <w:p w14:paraId="4E561E7B" w14:textId="77777777" w:rsidR="007B6077" w:rsidRPr="00DF3656" w:rsidRDefault="007B6077" w:rsidP="007B6077">
      <w:pPr>
        <w:rPr>
          <w:rFonts w:ascii="Open Sans" w:hAnsi="Open Sans" w:cs="Open Sans"/>
          <w:color w:val="0099A0" w:themeColor="background1"/>
        </w:rPr>
      </w:pPr>
      <w:r w:rsidRPr="00DF3656">
        <w:rPr>
          <w:rFonts w:ascii="Open Sans" w:hAnsi="Open Sans" w:cs="Open Sans"/>
          <w:color w:val="0099A0" w:themeColor="background1"/>
        </w:rPr>
        <w:t xml:space="preserve">Right help, at the right time </w:t>
      </w:r>
    </w:p>
    <w:p w14:paraId="58DC4440" w14:textId="119FB7AA" w:rsidR="007B6077" w:rsidRDefault="007B6077" w:rsidP="007B6077">
      <w:pPr>
        <w:rPr>
          <w:rFonts w:ascii="Open Sans" w:hAnsi="Open Sans" w:cs="Open Sans"/>
          <w:color w:val="20275C"/>
        </w:rPr>
      </w:pPr>
      <w:r>
        <w:rPr>
          <w:rFonts w:ascii="Open Sans" w:hAnsi="Open Sans" w:cs="Open Sans"/>
          <w:color w:val="20275C"/>
        </w:rPr>
        <w:t xml:space="preserve">This is a weaker section across the region with no strengths in Health </w:t>
      </w:r>
      <w:r w:rsidR="00467EE6">
        <w:rPr>
          <w:rFonts w:ascii="Open Sans" w:hAnsi="Open Sans" w:cs="Open Sans"/>
          <w:color w:val="20275C"/>
        </w:rPr>
        <w:t>or</w:t>
      </w:r>
      <w:r>
        <w:rPr>
          <w:rFonts w:ascii="Open Sans" w:hAnsi="Open Sans" w:cs="Open Sans"/>
          <w:color w:val="20275C"/>
        </w:rPr>
        <w:t xml:space="preserve"> Social Care support, with both identified as a priority at 50% and 14% respectively. Although there are strengths within the other sub sections, they are low: ranging from 9% to 18%. The areas of highest strength, with an equal identification of 18%, are Local Offer; EHCP; Inclusive Mainstream Education; and A</w:t>
      </w:r>
      <w:r w:rsidR="006044A7">
        <w:rPr>
          <w:rFonts w:ascii="Open Sans" w:hAnsi="Open Sans" w:cs="Open Sans"/>
          <w:color w:val="20275C"/>
        </w:rPr>
        <w:t xml:space="preserve">lternative </w:t>
      </w:r>
      <w:r>
        <w:rPr>
          <w:rFonts w:ascii="Open Sans" w:hAnsi="Open Sans" w:cs="Open Sans"/>
          <w:color w:val="20275C"/>
        </w:rPr>
        <w:t>P</w:t>
      </w:r>
      <w:r w:rsidR="006044A7">
        <w:rPr>
          <w:rFonts w:ascii="Open Sans" w:hAnsi="Open Sans" w:cs="Open Sans"/>
          <w:color w:val="20275C"/>
        </w:rPr>
        <w:t>rovision</w:t>
      </w:r>
      <w:r>
        <w:rPr>
          <w:rFonts w:ascii="Open Sans" w:hAnsi="Open Sans" w:cs="Open Sans"/>
          <w:color w:val="20275C"/>
        </w:rPr>
        <w:t xml:space="preserve">. </w:t>
      </w:r>
      <w:r w:rsidRPr="003A5212">
        <w:rPr>
          <w:rFonts w:ascii="Open Sans" w:hAnsi="Open Sans" w:cs="Open Sans"/>
          <w:b/>
          <w:bCs/>
          <w:color w:val="20275C"/>
        </w:rPr>
        <w:t>Warrington</w:t>
      </w:r>
      <w:r>
        <w:rPr>
          <w:rFonts w:ascii="Open Sans" w:hAnsi="Open Sans" w:cs="Open Sans"/>
          <w:color w:val="20275C"/>
        </w:rPr>
        <w:t xml:space="preserve"> identified strength in 50% of the areas and </w:t>
      </w:r>
      <w:r w:rsidR="00A11C3B">
        <w:rPr>
          <w:rFonts w:ascii="Open Sans" w:hAnsi="Open Sans" w:cs="Open Sans"/>
          <w:color w:val="20275C"/>
        </w:rPr>
        <w:t xml:space="preserve">this was </w:t>
      </w:r>
      <w:r>
        <w:rPr>
          <w:rFonts w:ascii="Open Sans" w:hAnsi="Open Sans" w:cs="Open Sans"/>
          <w:color w:val="20275C"/>
        </w:rPr>
        <w:t xml:space="preserve">noted within their Peer Challenge. In their Area SEND inspection, they were praised for their EHCP process as this has now transformed; </w:t>
      </w:r>
      <w:r w:rsidR="00C4620F">
        <w:rPr>
          <w:rFonts w:ascii="Open Sans" w:hAnsi="Open Sans" w:cs="Open Sans"/>
          <w:color w:val="20275C"/>
        </w:rPr>
        <w:t xml:space="preserve">supported by additional </w:t>
      </w:r>
      <w:r>
        <w:rPr>
          <w:rFonts w:ascii="Open Sans" w:hAnsi="Open Sans" w:cs="Open Sans"/>
          <w:color w:val="20275C"/>
        </w:rPr>
        <w:t xml:space="preserve">capacity and training across the SEND team and social care services. Warrington and Bolton would be well placed to offer support to those who identified half or more of this area as a priority: Bury; Halton; Knowsley; and Westmorland and Furness. </w:t>
      </w:r>
    </w:p>
    <w:p w14:paraId="5A42FFE9" w14:textId="753A1591" w:rsidR="00713405" w:rsidRPr="00C04237" w:rsidRDefault="00713405" w:rsidP="007B6077">
      <w:pPr>
        <w:rPr>
          <w:rFonts w:ascii="Open Sans" w:hAnsi="Open Sans" w:cs="Open Sans"/>
          <w:color w:val="20275C"/>
        </w:rPr>
      </w:pPr>
      <w:r w:rsidRPr="009C60C4">
        <w:rPr>
          <w:rFonts w:ascii="Open Sans" w:hAnsi="Open Sans" w:cs="Open Sans"/>
          <w:b/>
          <w:bCs/>
          <w:color w:val="20275C"/>
        </w:rPr>
        <w:t>Oldham</w:t>
      </w:r>
      <w:r w:rsidRPr="009C60C4">
        <w:rPr>
          <w:rFonts w:ascii="Open Sans" w:hAnsi="Open Sans" w:cs="Open Sans"/>
          <w:color w:val="20275C"/>
        </w:rPr>
        <w:t xml:space="preserve"> have </w:t>
      </w:r>
      <w:r w:rsidRPr="00C04237">
        <w:rPr>
          <w:rFonts w:ascii="Open Sans" w:hAnsi="Open Sans" w:cs="Open Sans"/>
          <w:color w:val="20275C"/>
        </w:rPr>
        <w:t xml:space="preserve">developed a Speech, Language and Communication Needs </w:t>
      </w:r>
      <w:hyperlink r:id="rId35" w:history="1">
        <w:r w:rsidRPr="00C04237">
          <w:rPr>
            <w:rStyle w:val="Hyperlink"/>
            <w:rFonts w:ascii="Open Sans" w:hAnsi="Open Sans" w:cs="Open Sans"/>
            <w:color w:val="20275C"/>
          </w:rPr>
          <w:t>(SLCN)</w:t>
        </w:r>
      </w:hyperlink>
      <w:r w:rsidRPr="00C04237">
        <w:rPr>
          <w:rFonts w:ascii="Open Sans" w:hAnsi="Open Sans" w:cs="Open Sans"/>
          <w:color w:val="20275C"/>
        </w:rPr>
        <w:t xml:space="preserve"> service which allows for a greater join up of specialist Speech and Language Therapy (SALT) support for CYP with any speech, language and communication needs which delivers support directly in schools/settings. </w:t>
      </w:r>
    </w:p>
    <w:p w14:paraId="153336DA" w14:textId="461095B0" w:rsidR="007B6077" w:rsidRPr="00F56BCD" w:rsidRDefault="007B6077" w:rsidP="007B6077">
      <w:pPr>
        <w:rPr>
          <w:rFonts w:ascii="Open Sans" w:hAnsi="Open Sans" w:cs="Open Sans"/>
          <w:color w:val="20275C"/>
        </w:rPr>
      </w:pPr>
      <w:r w:rsidRPr="00C04237">
        <w:rPr>
          <w:rFonts w:ascii="Open Sans" w:hAnsi="Open Sans" w:cs="Open Sans"/>
          <w:b/>
          <w:bCs/>
          <w:color w:val="20275C"/>
        </w:rPr>
        <w:t>Blackpool</w:t>
      </w:r>
      <w:r w:rsidRPr="00C04237">
        <w:rPr>
          <w:rFonts w:ascii="Open Sans" w:hAnsi="Open Sans" w:cs="Open Sans"/>
          <w:color w:val="20275C"/>
        </w:rPr>
        <w:t xml:space="preserve"> created a</w:t>
      </w:r>
      <w:r w:rsidR="00654308" w:rsidRPr="00C04237">
        <w:rPr>
          <w:rFonts w:ascii="Open Sans" w:hAnsi="Open Sans" w:cs="Open Sans"/>
          <w:color w:val="20275C"/>
        </w:rPr>
        <w:t>n</w:t>
      </w:r>
      <w:r w:rsidRPr="00C04237">
        <w:rPr>
          <w:rFonts w:ascii="Open Sans" w:hAnsi="Open Sans" w:cs="Open Sans"/>
          <w:color w:val="20275C"/>
        </w:rPr>
        <w:t xml:space="preserve"> </w:t>
      </w:r>
      <w:hyperlink r:id="rId36" w:history="1">
        <w:r w:rsidR="00654308" w:rsidRPr="00C04237">
          <w:rPr>
            <w:rStyle w:val="Hyperlink"/>
            <w:rFonts w:ascii="Open Sans" w:hAnsi="Open Sans" w:cs="Open Sans"/>
            <w:color w:val="20275C"/>
          </w:rPr>
          <w:t>Enhanced Reception Year</w:t>
        </w:r>
      </w:hyperlink>
      <w:r w:rsidRPr="00C04237">
        <w:rPr>
          <w:rFonts w:ascii="Open Sans" w:hAnsi="Open Sans" w:cs="Open Sans"/>
          <w:color w:val="20275C"/>
        </w:rPr>
        <w:t xml:space="preserve"> </w:t>
      </w:r>
      <w:r w:rsidR="00654308" w:rsidRPr="00C04237">
        <w:rPr>
          <w:rFonts w:ascii="Open Sans" w:hAnsi="Open Sans" w:cs="Open Sans"/>
          <w:color w:val="20275C"/>
        </w:rPr>
        <w:t>offer for</w:t>
      </w:r>
      <w:r w:rsidRPr="00C04237">
        <w:rPr>
          <w:rFonts w:ascii="Open Sans" w:hAnsi="Open Sans" w:cs="Open Sans"/>
          <w:color w:val="20275C"/>
        </w:rPr>
        <w:t xml:space="preserve"> children with </w:t>
      </w:r>
      <w:r w:rsidR="00654308" w:rsidRPr="00C04237">
        <w:rPr>
          <w:rFonts w:ascii="Open Sans" w:hAnsi="Open Sans" w:cs="Open Sans"/>
          <w:color w:val="20275C"/>
        </w:rPr>
        <w:t>additional</w:t>
      </w:r>
      <w:r w:rsidRPr="00C04237">
        <w:rPr>
          <w:rFonts w:ascii="Open Sans" w:hAnsi="Open Sans" w:cs="Open Sans"/>
          <w:color w:val="20275C"/>
        </w:rPr>
        <w:t xml:space="preserve"> that can be delivered within mainstream schools which is used to upskill staff in schools and allow children to remain in mainstream, rather than attending special schools if it is not necessary; this is a model other authorities could consider. To support mainstream inclusion, </w:t>
      </w:r>
      <w:r w:rsidRPr="00C04237">
        <w:rPr>
          <w:rFonts w:ascii="Open Sans" w:hAnsi="Open Sans" w:cs="Open Sans"/>
          <w:b/>
          <w:bCs/>
          <w:color w:val="20275C"/>
        </w:rPr>
        <w:t>Warrington</w:t>
      </w:r>
      <w:r w:rsidRPr="00C04237">
        <w:rPr>
          <w:rFonts w:ascii="Open Sans" w:hAnsi="Open Sans" w:cs="Open Sans"/>
          <w:color w:val="20275C"/>
        </w:rPr>
        <w:t xml:space="preserve"> created the </w:t>
      </w:r>
      <w:hyperlink r:id="rId37" w:history="1">
        <w:r w:rsidRPr="00C04237">
          <w:rPr>
            <w:rStyle w:val="Hyperlink"/>
            <w:rFonts w:ascii="Open Sans" w:hAnsi="Open Sans" w:cs="Open Sans"/>
            <w:color w:val="20275C"/>
          </w:rPr>
          <w:t>Committed to Inclusion Mark</w:t>
        </w:r>
      </w:hyperlink>
      <w:r w:rsidRPr="00C04237">
        <w:rPr>
          <w:rFonts w:ascii="Open Sans" w:hAnsi="Open Sans" w:cs="Open Sans"/>
          <w:color w:val="20275C"/>
        </w:rPr>
        <w:t xml:space="preserve"> which is an accreditation providers can sign up to with a list of several elements to show evidence. The LA have supplied </w:t>
      </w:r>
      <w:r>
        <w:rPr>
          <w:rFonts w:ascii="Open Sans" w:hAnsi="Open Sans" w:cs="Open Sans"/>
          <w:color w:val="20275C"/>
        </w:rPr>
        <w:t xml:space="preserve">enhanced training for providers to </w:t>
      </w:r>
      <w:r>
        <w:rPr>
          <w:rFonts w:ascii="Open Sans" w:hAnsi="Open Sans" w:cs="Open Sans"/>
          <w:color w:val="20275C"/>
        </w:rPr>
        <w:lastRenderedPageBreak/>
        <w:t xml:space="preserve">engage with, alongside peer-to-peer reviews and the use of a SEND Dashboard. </w:t>
      </w:r>
      <w:r w:rsidRPr="00DF7973">
        <w:rPr>
          <w:rFonts w:ascii="Open Sans" w:hAnsi="Open Sans" w:cs="Open Sans"/>
          <w:b/>
          <w:bCs/>
          <w:color w:val="20275C"/>
        </w:rPr>
        <w:t>St Helens</w:t>
      </w:r>
      <w:r>
        <w:rPr>
          <w:rFonts w:ascii="Open Sans" w:hAnsi="Open Sans" w:cs="Open Sans"/>
          <w:color w:val="20275C"/>
        </w:rPr>
        <w:t xml:space="preserve"> were highly praised in their Peer Challenge for their work on triage for all education support and specialist advice (</w:t>
      </w:r>
      <w:hyperlink r:id="rId38" w:history="1">
        <w:r w:rsidRPr="004C2EDA">
          <w:rPr>
            <w:rStyle w:val="Hyperlink"/>
            <w:rFonts w:ascii="Open Sans" w:hAnsi="Open Sans" w:cs="Open Sans"/>
          </w:rPr>
          <w:t>TESSA</w:t>
        </w:r>
      </w:hyperlink>
      <w:r>
        <w:rPr>
          <w:rFonts w:ascii="Open Sans" w:hAnsi="Open Sans" w:cs="Open Sans"/>
          <w:color w:val="20275C"/>
        </w:rPr>
        <w:t xml:space="preserve">). They have highly skilled, experienced teachers and specialist support staff who support mainstream schools through upskilling staff and enabling children with autism spectrum disorder (ASD) to be fully included in their classrooms. </w:t>
      </w:r>
      <w:r w:rsidR="00CC7896">
        <w:rPr>
          <w:rFonts w:ascii="Open Sans" w:hAnsi="Open Sans" w:cs="Open Sans"/>
          <w:color w:val="20275C"/>
        </w:rPr>
        <w:t>N</w:t>
      </w:r>
      <w:r>
        <w:rPr>
          <w:rFonts w:ascii="Open Sans" w:hAnsi="Open Sans" w:cs="Open Sans"/>
          <w:color w:val="20275C"/>
        </w:rPr>
        <w:t>eighbouring authorit</w:t>
      </w:r>
      <w:r w:rsidR="00CC7896">
        <w:rPr>
          <w:rFonts w:ascii="Open Sans" w:hAnsi="Open Sans" w:cs="Open Sans"/>
          <w:color w:val="20275C"/>
        </w:rPr>
        <w:t>ies</w:t>
      </w:r>
      <w:r>
        <w:rPr>
          <w:rFonts w:ascii="Open Sans" w:hAnsi="Open Sans" w:cs="Open Sans"/>
          <w:color w:val="20275C"/>
        </w:rPr>
        <w:t xml:space="preserve">, </w:t>
      </w:r>
      <w:r w:rsidR="00CC7896">
        <w:rPr>
          <w:rFonts w:ascii="Open Sans" w:hAnsi="Open Sans" w:cs="Open Sans"/>
          <w:color w:val="20275C"/>
        </w:rPr>
        <w:t xml:space="preserve">including </w:t>
      </w:r>
      <w:r>
        <w:rPr>
          <w:rFonts w:ascii="Open Sans" w:hAnsi="Open Sans" w:cs="Open Sans"/>
          <w:color w:val="20275C"/>
        </w:rPr>
        <w:t xml:space="preserve">Cheshire East and Knowsley, who both identified this as a priority, </w:t>
      </w:r>
      <w:r w:rsidR="00CC7896">
        <w:rPr>
          <w:rFonts w:ascii="Open Sans" w:hAnsi="Open Sans" w:cs="Open Sans"/>
          <w:color w:val="20275C"/>
        </w:rPr>
        <w:t xml:space="preserve">may </w:t>
      </w:r>
      <w:r>
        <w:rPr>
          <w:rFonts w:ascii="Open Sans" w:hAnsi="Open Sans" w:cs="Open Sans"/>
          <w:color w:val="20275C"/>
        </w:rPr>
        <w:t xml:space="preserve">benefit from learning about this model.  </w:t>
      </w:r>
    </w:p>
    <w:p w14:paraId="4213E96D" w14:textId="77777777" w:rsidR="007D4806" w:rsidRPr="00B47126" w:rsidRDefault="007D4806" w:rsidP="007D4806">
      <w:pPr>
        <w:rPr>
          <w:rFonts w:ascii="Open Sans" w:hAnsi="Open Sans" w:cs="Open Sans"/>
          <w:color w:val="20275C"/>
          <w:u w:val="single"/>
        </w:rPr>
      </w:pPr>
      <w:r w:rsidRPr="00B47126">
        <w:rPr>
          <w:rFonts w:ascii="Open Sans" w:hAnsi="Open Sans" w:cs="Open Sans"/>
          <w:color w:val="20275C"/>
          <w:u w:val="single"/>
        </w:rPr>
        <w:t>Promising Practice</w:t>
      </w:r>
    </w:p>
    <w:p w14:paraId="10EEC29B" w14:textId="5D870BF9" w:rsidR="007D4806" w:rsidRDefault="007D4806" w:rsidP="007D4806">
      <w:pPr>
        <w:pStyle w:val="ListParagraph"/>
        <w:numPr>
          <w:ilvl w:val="0"/>
          <w:numId w:val="4"/>
        </w:numPr>
        <w:rPr>
          <w:rFonts w:ascii="Open Sans" w:hAnsi="Open Sans" w:cs="Open Sans"/>
          <w:color w:val="20275C"/>
          <w:sz w:val="22"/>
          <w:szCs w:val="22"/>
        </w:rPr>
      </w:pPr>
      <w:r w:rsidRPr="00B56153">
        <w:rPr>
          <w:rFonts w:ascii="Open Sans" w:hAnsi="Open Sans" w:cs="Open Sans"/>
          <w:b/>
          <w:bCs/>
          <w:color w:val="20275C"/>
          <w:sz w:val="22"/>
          <w:szCs w:val="22"/>
        </w:rPr>
        <w:t>Wirral</w:t>
      </w:r>
      <w:r>
        <w:rPr>
          <w:rFonts w:ascii="Open Sans" w:hAnsi="Open Sans" w:cs="Open Sans"/>
          <w:color w:val="20275C"/>
          <w:sz w:val="22"/>
          <w:szCs w:val="22"/>
        </w:rPr>
        <w:t xml:space="preserve">’s Children and Young People’s Mental Health Alliance </w:t>
      </w:r>
      <w:r w:rsidRPr="00C953D8">
        <w:rPr>
          <w:rFonts w:ascii="Open Sans" w:hAnsi="Open Sans" w:cs="Open Sans"/>
          <w:color w:val="20275C"/>
          <w:sz w:val="22"/>
          <w:szCs w:val="22"/>
        </w:rPr>
        <w:t xml:space="preserve">launched </w:t>
      </w:r>
      <w:hyperlink r:id="rId39" w:history="1">
        <w:r w:rsidRPr="00C953D8">
          <w:rPr>
            <w:rStyle w:val="Hyperlink"/>
            <w:rFonts w:ascii="Open Sans" w:hAnsi="Open Sans" w:cs="Open Sans"/>
            <w:color w:val="20275C"/>
            <w:sz w:val="22"/>
            <w:szCs w:val="22"/>
          </w:rPr>
          <w:t>Branch</w:t>
        </w:r>
      </w:hyperlink>
      <w:r w:rsidRPr="00C953D8">
        <w:rPr>
          <w:rFonts w:ascii="Open Sans" w:hAnsi="Open Sans" w:cs="Open Sans"/>
          <w:color w:val="20275C"/>
          <w:sz w:val="22"/>
          <w:szCs w:val="22"/>
        </w:rPr>
        <w:t xml:space="preserve">- a </w:t>
      </w:r>
      <w:r>
        <w:rPr>
          <w:rFonts w:ascii="Open Sans" w:hAnsi="Open Sans" w:cs="Open Sans"/>
          <w:color w:val="20275C"/>
          <w:sz w:val="22"/>
          <w:szCs w:val="22"/>
        </w:rPr>
        <w:t xml:space="preserve">single point of access for CYP’s emotional wellbeing. They developed a website and algorithm to match CYP to the right support, as well as resourcing an in-person ‘matching team,’ </w:t>
      </w:r>
      <w:r w:rsidRPr="003564B8">
        <w:rPr>
          <w:rFonts w:ascii="Open Sans" w:hAnsi="Open Sans" w:cs="Open Sans"/>
          <w:color w:val="20275C"/>
          <w:sz w:val="22"/>
          <w:szCs w:val="22"/>
        </w:rPr>
        <w:t>and designed operations, including daily multi-disciplinary team (MDT) panels for more complex matching and to enable robust safeguarding</w:t>
      </w:r>
      <w:r>
        <w:rPr>
          <w:rFonts w:ascii="Open Sans" w:hAnsi="Open Sans" w:cs="Open Sans"/>
          <w:color w:val="20275C"/>
          <w:sz w:val="22"/>
          <w:szCs w:val="22"/>
        </w:rPr>
        <w:t>.</w:t>
      </w:r>
    </w:p>
    <w:p w14:paraId="68CBF660" w14:textId="77777777" w:rsidR="007B6077" w:rsidRPr="00D91990" w:rsidRDefault="007B6077" w:rsidP="007B6077">
      <w:pPr>
        <w:rPr>
          <w:rFonts w:ascii="Open Sans" w:hAnsi="Open Sans" w:cs="Open Sans"/>
          <w:color w:val="0099B4"/>
        </w:rPr>
      </w:pPr>
      <w:r w:rsidRPr="00D91990">
        <w:rPr>
          <w:rFonts w:ascii="Open Sans" w:hAnsi="Open Sans" w:cs="Open Sans"/>
          <w:color w:val="0099B4"/>
        </w:rPr>
        <w:t>Preparation for Adulthood (</w:t>
      </w:r>
      <w:proofErr w:type="spellStart"/>
      <w:r w:rsidRPr="00D91990">
        <w:rPr>
          <w:rFonts w:ascii="Open Sans" w:hAnsi="Open Sans" w:cs="Open Sans"/>
          <w:color w:val="0099B4"/>
        </w:rPr>
        <w:t>PfA</w:t>
      </w:r>
      <w:proofErr w:type="spellEnd"/>
      <w:r w:rsidRPr="00D91990">
        <w:rPr>
          <w:rFonts w:ascii="Open Sans" w:hAnsi="Open Sans" w:cs="Open Sans"/>
          <w:color w:val="0099B4"/>
        </w:rPr>
        <w:t xml:space="preserve">) </w:t>
      </w:r>
    </w:p>
    <w:p w14:paraId="73B7AF04" w14:textId="0A4BC351" w:rsidR="007B6077" w:rsidRDefault="007B6077" w:rsidP="007B6077">
      <w:pPr>
        <w:rPr>
          <w:rFonts w:ascii="Open Sans" w:hAnsi="Open Sans" w:cs="Open Sans"/>
          <w:color w:val="20275C"/>
        </w:rPr>
      </w:pPr>
      <w:r w:rsidRPr="00FF7E53">
        <w:rPr>
          <w:rFonts w:ascii="Open Sans" w:hAnsi="Open Sans" w:cs="Open Sans"/>
          <w:color w:val="20275C"/>
        </w:rPr>
        <w:t xml:space="preserve">This is a key area of priority within the whole of Children’s Services with identified strengths ranging from 5% to 9%, with no identified strength in Health. </w:t>
      </w:r>
      <w:r w:rsidR="00AF2AA0" w:rsidRPr="00AF2AA0">
        <w:rPr>
          <w:rFonts w:ascii="Open Sans" w:hAnsi="Open Sans" w:cs="Open Sans"/>
          <w:color w:val="20275C"/>
        </w:rPr>
        <w:t xml:space="preserve"> </w:t>
      </w:r>
      <w:r w:rsidR="00AF2AA0" w:rsidRPr="00FF7E53">
        <w:rPr>
          <w:rFonts w:ascii="Open Sans" w:hAnsi="Open Sans" w:cs="Open Sans"/>
          <w:color w:val="20275C"/>
        </w:rPr>
        <w:t xml:space="preserve">To improve their overall </w:t>
      </w:r>
      <w:proofErr w:type="spellStart"/>
      <w:r w:rsidR="00AF2AA0">
        <w:rPr>
          <w:rFonts w:ascii="Open Sans" w:hAnsi="Open Sans" w:cs="Open Sans"/>
          <w:color w:val="20275C"/>
        </w:rPr>
        <w:t>PfA</w:t>
      </w:r>
      <w:proofErr w:type="spellEnd"/>
      <w:r w:rsidR="00AF2AA0" w:rsidRPr="00FF7E53">
        <w:rPr>
          <w:rFonts w:ascii="Open Sans" w:hAnsi="Open Sans" w:cs="Open Sans"/>
          <w:color w:val="20275C"/>
        </w:rPr>
        <w:t xml:space="preserve"> offer, </w:t>
      </w:r>
      <w:r w:rsidR="00AF2AA0" w:rsidRPr="00FF7E53">
        <w:rPr>
          <w:rFonts w:ascii="Open Sans" w:hAnsi="Open Sans" w:cs="Open Sans"/>
          <w:b/>
          <w:bCs/>
          <w:color w:val="20275C"/>
        </w:rPr>
        <w:t>Westmorland and Furness</w:t>
      </w:r>
      <w:r w:rsidR="00AF2AA0" w:rsidRPr="00FF7E53">
        <w:rPr>
          <w:rFonts w:ascii="Open Sans" w:hAnsi="Open Sans" w:cs="Open Sans"/>
          <w:color w:val="20275C"/>
        </w:rPr>
        <w:t xml:space="preserve"> created</w:t>
      </w:r>
      <w:r w:rsidR="00AF2AA0">
        <w:rPr>
          <w:rFonts w:ascii="Open Sans" w:hAnsi="Open Sans" w:cs="Open Sans"/>
          <w:color w:val="20275C"/>
          <w:u w:val="single"/>
        </w:rPr>
        <w:t xml:space="preserve"> </w:t>
      </w:r>
      <w:r w:rsidR="00AF2AA0" w:rsidRPr="00FF7E53">
        <w:rPr>
          <w:rFonts w:ascii="Open Sans" w:hAnsi="Open Sans" w:cs="Open Sans"/>
          <w:color w:val="20275C"/>
        </w:rPr>
        <w:t xml:space="preserve">the capacity to work across teams to produce an action plan to </w:t>
      </w:r>
      <w:r w:rsidR="00AF2AA0" w:rsidRPr="00F35518">
        <w:rPr>
          <w:rFonts w:ascii="Open Sans" w:hAnsi="Open Sans" w:cs="Open Sans"/>
          <w:color w:val="20275C"/>
        </w:rPr>
        <w:t xml:space="preserve">develop </w:t>
      </w:r>
      <w:hyperlink r:id="rId40" w:history="1">
        <w:r w:rsidR="00AF2AA0" w:rsidRPr="00F35518">
          <w:rPr>
            <w:rStyle w:val="Hyperlink"/>
            <w:rFonts w:ascii="Open Sans" w:hAnsi="Open Sans" w:cs="Open Sans"/>
            <w:color w:val="20275C"/>
          </w:rPr>
          <w:t>Supported Internships (SI)</w:t>
        </w:r>
      </w:hyperlink>
      <w:r w:rsidR="00AF2AA0" w:rsidRPr="00F35518">
        <w:rPr>
          <w:rFonts w:ascii="Open Sans" w:hAnsi="Open Sans" w:cs="Open Sans"/>
          <w:color w:val="20275C"/>
        </w:rPr>
        <w:t xml:space="preserve"> and use every available means inform schools, practitioners, parents/carers and young people of the benefits of the programme. Furthermore, the local authority ha</w:t>
      </w:r>
      <w:r w:rsidR="007B6427" w:rsidRPr="00F35518">
        <w:rPr>
          <w:rFonts w:ascii="Open Sans" w:hAnsi="Open Sans" w:cs="Open Sans"/>
          <w:color w:val="20275C"/>
        </w:rPr>
        <w:t>s</w:t>
      </w:r>
      <w:r w:rsidR="00AF2AA0" w:rsidRPr="00F35518">
        <w:rPr>
          <w:rFonts w:ascii="Open Sans" w:hAnsi="Open Sans" w:cs="Open Sans"/>
          <w:color w:val="20275C"/>
        </w:rPr>
        <w:t xml:space="preserve"> expanded housing options to enable more young adults to live in community-based homes, improving transition experiences. </w:t>
      </w:r>
      <w:r w:rsidR="007B6427" w:rsidRPr="00F35518">
        <w:rPr>
          <w:rFonts w:ascii="Open Sans" w:hAnsi="Open Sans" w:cs="Open Sans"/>
          <w:color w:val="20275C"/>
        </w:rPr>
        <w:t xml:space="preserve">In </w:t>
      </w:r>
      <w:r w:rsidR="00430505" w:rsidRPr="00F35518">
        <w:rPr>
          <w:rFonts w:ascii="Open Sans" w:hAnsi="Open Sans" w:cs="Open Sans"/>
          <w:b/>
          <w:bCs/>
          <w:color w:val="20275C"/>
        </w:rPr>
        <w:t xml:space="preserve">Knowsley, </w:t>
      </w:r>
      <w:hyperlink r:id="rId41" w:history="1">
        <w:r w:rsidRPr="00F35518">
          <w:rPr>
            <w:rStyle w:val="Hyperlink"/>
            <w:rFonts w:ascii="Open Sans" w:hAnsi="Open Sans" w:cs="Open Sans"/>
            <w:color w:val="20275C"/>
          </w:rPr>
          <w:t>Flourish FE</w:t>
        </w:r>
      </w:hyperlink>
      <w:r w:rsidRPr="00F35518">
        <w:rPr>
          <w:rFonts w:ascii="Open Sans" w:hAnsi="Open Sans" w:cs="Open Sans"/>
          <w:color w:val="20275C"/>
        </w:rPr>
        <w:t xml:space="preserve"> is a cost-effective 19+ high-needs Further Education (FE) provision aimed </w:t>
      </w:r>
      <w:r w:rsidR="00430505" w:rsidRPr="00F35518">
        <w:rPr>
          <w:rFonts w:ascii="Open Sans" w:hAnsi="Open Sans" w:cs="Open Sans"/>
          <w:color w:val="20275C"/>
        </w:rPr>
        <w:t>at</w:t>
      </w:r>
      <w:r w:rsidRPr="00F35518">
        <w:rPr>
          <w:rFonts w:ascii="Open Sans" w:hAnsi="Open Sans" w:cs="Open Sans"/>
          <w:color w:val="20275C"/>
        </w:rPr>
        <w:t xml:space="preserve"> support</w:t>
      </w:r>
      <w:r w:rsidR="00430505" w:rsidRPr="00F35518">
        <w:rPr>
          <w:rFonts w:ascii="Open Sans" w:hAnsi="Open Sans" w:cs="Open Sans"/>
          <w:color w:val="20275C"/>
        </w:rPr>
        <w:t>ing</w:t>
      </w:r>
      <w:r w:rsidRPr="00F35518">
        <w:rPr>
          <w:rFonts w:ascii="Open Sans" w:hAnsi="Open Sans" w:cs="Open Sans"/>
          <w:color w:val="20275C"/>
        </w:rPr>
        <w:t xml:space="preserve"> </w:t>
      </w:r>
      <w:r w:rsidR="00430505" w:rsidRPr="00F35518">
        <w:rPr>
          <w:rFonts w:ascii="Open Sans" w:hAnsi="Open Sans" w:cs="Open Sans"/>
          <w:color w:val="20275C"/>
        </w:rPr>
        <w:t xml:space="preserve">young </w:t>
      </w:r>
      <w:r w:rsidR="00430505">
        <w:rPr>
          <w:rFonts w:ascii="Open Sans" w:hAnsi="Open Sans" w:cs="Open Sans"/>
          <w:color w:val="20275C"/>
        </w:rPr>
        <w:t>people’s</w:t>
      </w:r>
      <w:r w:rsidRPr="00FF7E53">
        <w:rPr>
          <w:rFonts w:ascii="Open Sans" w:hAnsi="Open Sans" w:cs="Open Sans"/>
          <w:color w:val="20275C"/>
        </w:rPr>
        <w:t xml:space="preserve"> transition into </w:t>
      </w:r>
      <w:r w:rsidR="00430505">
        <w:rPr>
          <w:rFonts w:ascii="Open Sans" w:hAnsi="Open Sans" w:cs="Open Sans"/>
          <w:color w:val="20275C"/>
        </w:rPr>
        <w:t xml:space="preserve">adulthood in </w:t>
      </w:r>
      <w:r w:rsidRPr="00FF7E53">
        <w:rPr>
          <w:rFonts w:ascii="Open Sans" w:hAnsi="Open Sans" w:cs="Open Sans"/>
          <w:color w:val="20275C"/>
        </w:rPr>
        <w:t>the</w:t>
      </w:r>
      <w:r w:rsidR="00430505">
        <w:rPr>
          <w:rFonts w:ascii="Open Sans" w:hAnsi="Open Sans" w:cs="Open Sans"/>
          <w:color w:val="20275C"/>
        </w:rPr>
        <w:t>ir</w:t>
      </w:r>
      <w:r w:rsidRPr="00FF7E53">
        <w:rPr>
          <w:rFonts w:ascii="Open Sans" w:hAnsi="Open Sans" w:cs="Open Sans"/>
          <w:color w:val="20275C"/>
        </w:rPr>
        <w:t xml:space="preserve"> community. By offering education within borough, Flourish reduces disruption and enables young people to build lasting community connections while continuing their learning journey.</w:t>
      </w:r>
      <w:r>
        <w:rPr>
          <w:rFonts w:ascii="Open Sans" w:hAnsi="Open Sans" w:cs="Open Sans"/>
        </w:rPr>
        <w:t xml:space="preserve"> </w:t>
      </w:r>
    </w:p>
    <w:p w14:paraId="2042FFFF" w14:textId="77777777" w:rsidR="007B6077" w:rsidRPr="00D91990" w:rsidRDefault="007B6077" w:rsidP="007B6077">
      <w:pPr>
        <w:rPr>
          <w:rFonts w:ascii="Open Sans" w:hAnsi="Open Sans" w:cs="Open Sans"/>
        </w:rPr>
      </w:pPr>
    </w:p>
    <w:p w14:paraId="6844F1F3" w14:textId="77777777" w:rsidR="00B52B9B" w:rsidRPr="0077402E" w:rsidRDefault="00B52B9B">
      <w:pPr>
        <w:rPr>
          <w:rFonts w:ascii="Open Sans" w:hAnsi="Open Sans" w:cs="Open Sans"/>
          <w:color w:val="0099A0"/>
        </w:rPr>
      </w:pPr>
    </w:p>
    <w:p w14:paraId="044B3AC7" w14:textId="426630FC" w:rsidR="00A02AF5" w:rsidRPr="00673B13" w:rsidRDefault="00A02AF5">
      <w:pPr>
        <w:rPr>
          <w:rFonts w:ascii="Open Sans" w:hAnsi="Open Sans" w:cs="Open Sans"/>
        </w:rPr>
      </w:pPr>
    </w:p>
    <w:sectPr w:rsidR="00A02AF5" w:rsidRPr="00673B13" w:rsidSect="00625AB5">
      <w:headerReference w:type="even" r:id="rId42"/>
      <w:headerReference w:type="default" r:id="rId43"/>
      <w:footerReference w:type="even" r:id="rId44"/>
      <w:headerReference w:type="first" r:id="rId45"/>
      <w:footerReference w:type="first" r:id="rId46"/>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ul Bunker" w:date="2025-07-15T23:40:00Z" w:initials="PB">
    <w:p w14:paraId="3ECB1D6F" w14:textId="38F45A9A" w:rsidR="00B62A19" w:rsidRDefault="00B62A19" w:rsidP="00B62A19">
      <w:pPr>
        <w:pStyle w:val="CommentText"/>
      </w:pPr>
      <w:r>
        <w:rPr>
          <w:rStyle w:val="CommentReference"/>
        </w:rPr>
        <w:annotationRef/>
      </w:r>
      <w:r>
        <w:t xml:space="preserve">As is the case above (only sporadically, hence the previous comment), this would benefit from sub-headings to aid disaggregation between elements.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CB1D6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914E88" w16cex:dateUtc="2025-07-15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CB1D6F" w16cid:durableId="4D914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E485C" w14:textId="77777777" w:rsidR="00F42BAC" w:rsidRDefault="00F42BAC" w:rsidP="00A02AF5">
      <w:pPr>
        <w:spacing w:after="0" w:line="240" w:lineRule="auto"/>
      </w:pPr>
      <w:r>
        <w:separator/>
      </w:r>
    </w:p>
  </w:endnote>
  <w:endnote w:type="continuationSeparator" w:id="0">
    <w:p w14:paraId="072C05CE" w14:textId="77777777" w:rsidR="00F42BAC" w:rsidRDefault="00F42BAC" w:rsidP="00A02AF5">
      <w:pPr>
        <w:spacing w:after="0" w:line="240" w:lineRule="auto"/>
      </w:pPr>
      <w:r>
        <w:continuationSeparator/>
      </w:r>
    </w:p>
  </w:endnote>
  <w:endnote w:type="continuationNotice" w:id="1">
    <w:p w14:paraId="4FFBED29" w14:textId="77777777" w:rsidR="00F42BAC" w:rsidRDefault="00F42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C50B" w14:textId="51D9002C" w:rsidR="00ED3C0A" w:rsidRDefault="00ED3C0A">
    <w:pPr>
      <w:pStyle w:val="Footer"/>
    </w:pPr>
    <w:r>
      <w:rPr>
        <w:noProof/>
      </w:rPr>
      <mc:AlternateContent>
        <mc:Choice Requires="wps">
          <w:drawing>
            <wp:anchor distT="0" distB="0" distL="0" distR="0" simplePos="0" relativeHeight="251663360" behindDoc="0" locked="0" layoutInCell="1" allowOverlap="1" wp14:anchorId="0CE88B74" wp14:editId="18515A88">
              <wp:simplePos x="635" y="635"/>
              <wp:positionH relativeFrom="page">
                <wp:align>center</wp:align>
              </wp:positionH>
              <wp:positionV relativeFrom="page">
                <wp:align>bottom</wp:align>
              </wp:positionV>
              <wp:extent cx="459740" cy="357505"/>
              <wp:effectExtent l="0" t="0" r="16510" b="0"/>
              <wp:wrapNone/>
              <wp:docPr id="131475650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C807211" w14:textId="76A4D94E" w:rsidR="00ED3C0A" w:rsidRPr="00ED3C0A" w:rsidRDefault="00ED3C0A" w:rsidP="00ED3C0A">
                          <w:pPr>
                            <w:spacing w:after="0"/>
                            <w:rPr>
                              <w:rFonts w:ascii="Calibri" w:eastAsia="Calibri" w:hAnsi="Calibri" w:cs="Calibri"/>
                              <w:noProof/>
                              <w:color w:val="000000"/>
                              <w:sz w:val="20"/>
                              <w:szCs w:val="20"/>
                            </w:rPr>
                          </w:pPr>
                          <w:r w:rsidRPr="00ED3C0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E88B74" id="_x0000_t202" coordsize="21600,21600" o:spt="202" path="m,l,21600r21600,l21600,xe">
              <v:stroke joinstyle="miter"/>
              <v:path gradientshapeok="t" o:connecttype="rect"/>
            </v:shapetype>
            <v:shape id="Text Box 5" o:spid="_x0000_s1027" type="#_x0000_t202" alt="OFFICIAL" style="position:absolute;margin-left:0;margin-top:0;width:36.2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4C807211" w14:textId="76A4D94E" w:rsidR="00ED3C0A" w:rsidRPr="00ED3C0A" w:rsidRDefault="00ED3C0A" w:rsidP="00ED3C0A">
                    <w:pPr>
                      <w:spacing w:after="0"/>
                      <w:rPr>
                        <w:rFonts w:ascii="Calibri" w:eastAsia="Calibri" w:hAnsi="Calibri" w:cs="Calibri"/>
                        <w:noProof/>
                        <w:color w:val="000000"/>
                        <w:sz w:val="20"/>
                        <w:szCs w:val="20"/>
                      </w:rPr>
                    </w:pPr>
                    <w:r w:rsidRPr="00ED3C0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CAAE" w14:textId="2A246E11" w:rsidR="00ED3C0A" w:rsidRDefault="00ED3C0A">
    <w:pPr>
      <w:pStyle w:val="Footer"/>
    </w:pPr>
    <w:r>
      <w:rPr>
        <w:noProof/>
      </w:rPr>
      <mc:AlternateContent>
        <mc:Choice Requires="wps">
          <w:drawing>
            <wp:anchor distT="0" distB="0" distL="0" distR="0" simplePos="0" relativeHeight="251662336" behindDoc="0" locked="0" layoutInCell="1" allowOverlap="1" wp14:anchorId="529F59FE" wp14:editId="5B623177">
              <wp:simplePos x="635" y="635"/>
              <wp:positionH relativeFrom="page">
                <wp:align>center</wp:align>
              </wp:positionH>
              <wp:positionV relativeFrom="page">
                <wp:align>bottom</wp:align>
              </wp:positionV>
              <wp:extent cx="459740" cy="357505"/>
              <wp:effectExtent l="0" t="0" r="16510" b="0"/>
              <wp:wrapNone/>
              <wp:docPr id="211147783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16CB235" w14:textId="61FD5313" w:rsidR="00ED3C0A" w:rsidRPr="00ED3C0A" w:rsidRDefault="00ED3C0A" w:rsidP="00ED3C0A">
                          <w:pPr>
                            <w:spacing w:after="0"/>
                            <w:rPr>
                              <w:rFonts w:ascii="Calibri" w:eastAsia="Calibri" w:hAnsi="Calibri" w:cs="Calibri"/>
                              <w:noProof/>
                              <w:color w:val="000000"/>
                              <w:sz w:val="20"/>
                              <w:szCs w:val="20"/>
                            </w:rPr>
                          </w:pPr>
                          <w:r w:rsidRPr="00ED3C0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9F59FE" id="_x0000_t202" coordsize="21600,21600" o:spt="202" path="m,l,21600r21600,l21600,xe">
              <v:stroke joinstyle="miter"/>
              <v:path gradientshapeok="t" o:connecttype="rect"/>
            </v:shapetype>
            <v:shape id="Text Box 4" o:spid="_x0000_s1029"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216CB235" w14:textId="61FD5313" w:rsidR="00ED3C0A" w:rsidRPr="00ED3C0A" w:rsidRDefault="00ED3C0A" w:rsidP="00ED3C0A">
                    <w:pPr>
                      <w:spacing w:after="0"/>
                      <w:rPr>
                        <w:rFonts w:ascii="Calibri" w:eastAsia="Calibri" w:hAnsi="Calibri" w:cs="Calibri"/>
                        <w:noProof/>
                        <w:color w:val="000000"/>
                        <w:sz w:val="20"/>
                        <w:szCs w:val="20"/>
                      </w:rPr>
                    </w:pPr>
                    <w:r w:rsidRPr="00ED3C0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C6FA" w14:textId="77777777" w:rsidR="00F42BAC" w:rsidRDefault="00F42BAC" w:rsidP="00A02AF5">
      <w:pPr>
        <w:spacing w:after="0" w:line="240" w:lineRule="auto"/>
      </w:pPr>
      <w:r>
        <w:separator/>
      </w:r>
    </w:p>
  </w:footnote>
  <w:footnote w:type="continuationSeparator" w:id="0">
    <w:p w14:paraId="52C30530" w14:textId="77777777" w:rsidR="00F42BAC" w:rsidRDefault="00F42BAC" w:rsidP="00A02AF5">
      <w:pPr>
        <w:spacing w:after="0" w:line="240" w:lineRule="auto"/>
      </w:pPr>
      <w:r>
        <w:continuationSeparator/>
      </w:r>
    </w:p>
  </w:footnote>
  <w:footnote w:type="continuationNotice" w:id="1">
    <w:p w14:paraId="1FC533F2" w14:textId="77777777" w:rsidR="00F42BAC" w:rsidRDefault="00F42B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63AC" w14:textId="678DF976" w:rsidR="00ED3C0A" w:rsidRDefault="00ED3C0A">
    <w:pPr>
      <w:pStyle w:val="Header"/>
    </w:pPr>
    <w:r>
      <w:rPr>
        <w:noProof/>
      </w:rPr>
      <mc:AlternateContent>
        <mc:Choice Requires="wps">
          <w:drawing>
            <wp:anchor distT="0" distB="0" distL="0" distR="0" simplePos="0" relativeHeight="251660288" behindDoc="0" locked="0" layoutInCell="1" allowOverlap="1" wp14:anchorId="4CA81622" wp14:editId="11C554DD">
              <wp:simplePos x="635" y="635"/>
              <wp:positionH relativeFrom="page">
                <wp:align>center</wp:align>
              </wp:positionH>
              <wp:positionV relativeFrom="page">
                <wp:align>top</wp:align>
              </wp:positionV>
              <wp:extent cx="459740" cy="357505"/>
              <wp:effectExtent l="0" t="0" r="16510" b="4445"/>
              <wp:wrapNone/>
              <wp:docPr id="17360855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F07BA3C" w14:textId="468084C3" w:rsidR="00ED3C0A" w:rsidRPr="00ED3C0A" w:rsidRDefault="00ED3C0A" w:rsidP="00ED3C0A">
                          <w:pPr>
                            <w:spacing w:after="0"/>
                            <w:rPr>
                              <w:rFonts w:ascii="Calibri" w:eastAsia="Calibri" w:hAnsi="Calibri" w:cs="Calibri"/>
                              <w:noProof/>
                              <w:color w:val="000000"/>
                              <w:sz w:val="20"/>
                              <w:szCs w:val="20"/>
                            </w:rPr>
                          </w:pPr>
                          <w:r w:rsidRPr="00ED3C0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A81622"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5F07BA3C" w14:textId="468084C3" w:rsidR="00ED3C0A" w:rsidRPr="00ED3C0A" w:rsidRDefault="00ED3C0A" w:rsidP="00ED3C0A">
                    <w:pPr>
                      <w:spacing w:after="0"/>
                      <w:rPr>
                        <w:rFonts w:ascii="Calibri" w:eastAsia="Calibri" w:hAnsi="Calibri" w:cs="Calibri"/>
                        <w:noProof/>
                        <w:color w:val="000000"/>
                        <w:sz w:val="20"/>
                        <w:szCs w:val="20"/>
                      </w:rPr>
                    </w:pPr>
                    <w:r w:rsidRPr="00ED3C0A">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2659" w14:textId="747A40FB" w:rsidR="00A02AF5" w:rsidRDefault="00A02AF5">
    <w:pPr>
      <w:pStyle w:val="Header"/>
    </w:pPr>
    <w:r w:rsidRPr="0093673A">
      <w:rPr>
        <w:rFonts w:ascii="Calibri" w:eastAsia="Calibri" w:hAnsi="Calibri" w:cs="Times New Roman"/>
        <w:noProof/>
      </w:rPr>
      <w:drawing>
        <wp:anchor distT="0" distB="0" distL="114300" distR="114300" simplePos="0" relativeHeight="251658240" behindDoc="0" locked="0" layoutInCell="1" allowOverlap="1" wp14:anchorId="512C6EB0" wp14:editId="111BDF6A">
          <wp:simplePos x="0" y="0"/>
          <wp:positionH relativeFrom="column">
            <wp:posOffset>4347210</wp:posOffset>
          </wp:positionH>
          <wp:positionV relativeFrom="paragraph">
            <wp:posOffset>-217170</wp:posOffset>
          </wp:positionV>
          <wp:extent cx="1961905" cy="702000"/>
          <wp:effectExtent l="0" t="0" r="635" b="0"/>
          <wp:wrapNone/>
          <wp:docPr id="2"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1905" cy="70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A8A1" w14:textId="07AE8014" w:rsidR="00ED3C0A" w:rsidRDefault="00ED3C0A">
    <w:pPr>
      <w:pStyle w:val="Header"/>
    </w:pPr>
    <w:r>
      <w:rPr>
        <w:noProof/>
      </w:rPr>
      <mc:AlternateContent>
        <mc:Choice Requires="wps">
          <w:drawing>
            <wp:anchor distT="0" distB="0" distL="0" distR="0" simplePos="0" relativeHeight="251659264" behindDoc="0" locked="0" layoutInCell="1" allowOverlap="1" wp14:anchorId="4C7422DB" wp14:editId="00C0BF78">
              <wp:simplePos x="635" y="635"/>
              <wp:positionH relativeFrom="page">
                <wp:align>center</wp:align>
              </wp:positionH>
              <wp:positionV relativeFrom="page">
                <wp:align>top</wp:align>
              </wp:positionV>
              <wp:extent cx="459740" cy="357505"/>
              <wp:effectExtent l="0" t="0" r="16510" b="4445"/>
              <wp:wrapNone/>
              <wp:docPr id="6185861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B7E3E54" w14:textId="5529D396" w:rsidR="00ED3C0A" w:rsidRPr="00ED3C0A" w:rsidRDefault="00ED3C0A" w:rsidP="00ED3C0A">
                          <w:pPr>
                            <w:spacing w:after="0"/>
                            <w:rPr>
                              <w:rFonts w:ascii="Calibri" w:eastAsia="Calibri" w:hAnsi="Calibri" w:cs="Calibri"/>
                              <w:noProof/>
                              <w:color w:val="000000"/>
                              <w:sz w:val="20"/>
                              <w:szCs w:val="20"/>
                            </w:rPr>
                          </w:pPr>
                          <w:r w:rsidRPr="00ED3C0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7422DB"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1B7E3E54" w14:textId="5529D396" w:rsidR="00ED3C0A" w:rsidRPr="00ED3C0A" w:rsidRDefault="00ED3C0A" w:rsidP="00ED3C0A">
                    <w:pPr>
                      <w:spacing w:after="0"/>
                      <w:rPr>
                        <w:rFonts w:ascii="Calibri" w:eastAsia="Calibri" w:hAnsi="Calibri" w:cs="Calibri"/>
                        <w:noProof/>
                        <w:color w:val="000000"/>
                        <w:sz w:val="20"/>
                        <w:szCs w:val="20"/>
                      </w:rPr>
                    </w:pPr>
                    <w:r w:rsidRPr="00ED3C0A">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C60"/>
    <w:multiLevelType w:val="hybridMultilevel"/>
    <w:tmpl w:val="CA465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F59F1"/>
    <w:multiLevelType w:val="hybridMultilevel"/>
    <w:tmpl w:val="9528C184"/>
    <w:lvl w:ilvl="0" w:tplc="567063BC">
      <w:start w:val="1"/>
      <w:numFmt w:val="bullet"/>
      <w:lvlText w:val="•"/>
      <w:lvlJc w:val="left"/>
      <w:pPr>
        <w:tabs>
          <w:tab w:val="num" w:pos="720"/>
        </w:tabs>
        <w:ind w:left="720" w:hanging="360"/>
      </w:pPr>
      <w:rPr>
        <w:rFonts w:ascii="Arial" w:hAnsi="Arial" w:hint="default"/>
      </w:rPr>
    </w:lvl>
    <w:lvl w:ilvl="1" w:tplc="853A74CA">
      <w:numFmt w:val="bullet"/>
      <w:lvlText w:val="•"/>
      <w:lvlJc w:val="left"/>
      <w:pPr>
        <w:tabs>
          <w:tab w:val="num" w:pos="1440"/>
        </w:tabs>
        <w:ind w:left="1440" w:hanging="360"/>
      </w:pPr>
      <w:rPr>
        <w:rFonts w:ascii="Arial" w:hAnsi="Arial" w:hint="default"/>
      </w:rPr>
    </w:lvl>
    <w:lvl w:ilvl="2" w:tplc="027CA2EC" w:tentative="1">
      <w:start w:val="1"/>
      <w:numFmt w:val="bullet"/>
      <w:lvlText w:val="•"/>
      <w:lvlJc w:val="left"/>
      <w:pPr>
        <w:tabs>
          <w:tab w:val="num" w:pos="2160"/>
        </w:tabs>
        <w:ind w:left="2160" w:hanging="360"/>
      </w:pPr>
      <w:rPr>
        <w:rFonts w:ascii="Arial" w:hAnsi="Arial" w:hint="default"/>
      </w:rPr>
    </w:lvl>
    <w:lvl w:ilvl="3" w:tplc="A7C83CCE" w:tentative="1">
      <w:start w:val="1"/>
      <w:numFmt w:val="bullet"/>
      <w:lvlText w:val="•"/>
      <w:lvlJc w:val="left"/>
      <w:pPr>
        <w:tabs>
          <w:tab w:val="num" w:pos="2880"/>
        </w:tabs>
        <w:ind w:left="2880" w:hanging="360"/>
      </w:pPr>
      <w:rPr>
        <w:rFonts w:ascii="Arial" w:hAnsi="Arial" w:hint="default"/>
      </w:rPr>
    </w:lvl>
    <w:lvl w:ilvl="4" w:tplc="351CF048" w:tentative="1">
      <w:start w:val="1"/>
      <w:numFmt w:val="bullet"/>
      <w:lvlText w:val="•"/>
      <w:lvlJc w:val="left"/>
      <w:pPr>
        <w:tabs>
          <w:tab w:val="num" w:pos="3600"/>
        </w:tabs>
        <w:ind w:left="3600" w:hanging="360"/>
      </w:pPr>
      <w:rPr>
        <w:rFonts w:ascii="Arial" w:hAnsi="Arial" w:hint="default"/>
      </w:rPr>
    </w:lvl>
    <w:lvl w:ilvl="5" w:tplc="AE36E9FA" w:tentative="1">
      <w:start w:val="1"/>
      <w:numFmt w:val="bullet"/>
      <w:lvlText w:val="•"/>
      <w:lvlJc w:val="left"/>
      <w:pPr>
        <w:tabs>
          <w:tab w:val="num" w:pos="4320"/>
        </w:tabs>
        <w:ind w:left="4320" w:hanging="360"/>
      </w:pPr>
      <w:rPr>
        <w:rFonts w:ascii="Arial" w:hAnsi="Arial" w:hint="default"/>
      </w:rPr>
    </w:lvl>
    <w:lvl w:ilvl="6" w:tplc="A3B84A5C" w:tentative="1">
      <w:start w:val="1"/>
      <w:numFmt w:val="bullet"/>
      <w:lvlText w:val="•"/>
      <w:lvlJc w:val="left"/>
      <w:pPr>
        <w:tabs>
          <w:tab w:val="num" w:pos="5040"/>
        </w:tabs>
        <w:ind w:left="5040" w:hanging="360"/>
      </w:pPr>
      <w:rPr>
        <w:rFonts w:ascii="Arial" w:hAnsi="Arial" w:hint="default"/>
      </w:rPr>
    </w:lvl>
    <w:lvl w:ilvl="7" w:tplc="3932B8AE" w:tentative="1">
      <w:start w:val="1"/>
      <w:numFmt w:val="bullet"/>
      <w:lvlText w:val="•"/>
      <w:lvlJc w:val="left"/>
      <w:pPr>
        <w:tabs>
          <w:tab w:val="num" w:pos="5760"/>
        </w:tabs>
        <w:ind w:left="5760" w:hanging="360"/>
      </w:pPr>
      <w:rPr>
        <w:rFonts w:ascii="Arial" w:hAnsi="Arial" w:hint="default"/>
      </w:rPr>
    </w:lvl>
    <w:lvl w:ilvl="8" w:tplc="6122BF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D80CC7"/>
    <w:multiLevelType w:val="hybridMultilevel"/>
    <w:tmpl w:val="E3F8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444FB"/>
    <w:multiLevelType w:val="hybridMultilevel"/>
    <w:tmpl w:val="15A4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D022A"/>
    <w:multiLevelType w:val="hybridMultilevel"/>
    <w:tmpl w:val="62CE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728783">
    <w:abstractNumId w:val="1"/>
  </w:num>
  <w:num w:numId="2" w16cid:durableId="320739191">
    <w:abstractNumId w:val="3"/>
  </w:num>
  <w:num w:numId="3" w16cid:durableId="1247302904">
    <w:abstractNumId w:val="0"/>
  </w:num>
  <w:num w:numId="4" w16cid:durableId="1169716404">
    <w:abstractNumId w:val="4"/>
  </w:num>
  <w:num w:numId="5" w16cid:durableId="14611444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Bunker">
    <w15:presenceInfo w15:providerId="AD" w15:userId="S::paul.bunker@stockport.gov.uk::aaf6ccf9-578e-409a-b858-80a7d8649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5"/>
    <w:rsid w:val="000014C3"/>
    <w:rsid w:val="00002B9E"/>
    <w:rsid w:val="00010E69"/>
    <w:rsid w:val="0001295A"/>
    <w:rsid w:val="0002267B"/>
    <w:rsid w:val="000452BD"/>
    <w:rsid w:val="000543CF"/>
    <w:rsid w:val="0005690F"/>
    <w:rsid w:val="00056BD5"/>
    <w:rsid w:val="000607A9"/>
    <w:rsid w:val="000646FC"/>
    <w:rsid w:val="000709C0"/>
    <w:rsid w:val="00070AEC"/>
    <w:rsid w:val="00070C5A"/>
    <w:rsid w:val="00071051"/>
    <w:rsid w:val="000B32D2"/>
    <w:rsid w:val="000B6BF4"/>
    <w:rsid w:val="000C1070"/>
    <w:rsid w:val="000C55CD"/>
    <w:rsid w:val="000C7871"/>
    <w:rsid w:val="000E780F"/>
    <w:rsid w:val="000F32E4"/>
    <w:rsid w:val="00100A51"/>
    <w:rsid w:val="001021C3"/>
    <w:rsid w:val="001047FB"/>
    <w:rsid w:val="00111580"/>
    <w:rsid w:val="001158CE"/>
    <w:rsid w:val="00117745"/>
    <w:rsid w:val="00117806"/>
    <w:rsid w:val="00117E99"/>
    <w:rsid w:val="00130D92"/>
    <w:rsid w:val="0013669B"/>
    <w:rsid w:val="00162C09"/>
    <w:rsid w:val="001773C6"/>
    <w:rsid w:val="0018217A"/>
    <w:rsid w:val="00185F85"/>
    <w:rsid w:val="001901FC"/>
    <w:rsid w:val="00192D09"/>
    <w:rsid w:val="001A3839"/>
    <w:rsid w:val="001A5000"/>
    <w:rsid w:val="001A7F27"/>
    <w:rsid w:val="001B13C8"/>
    <w:rsid w:val="001C5D99"/>
    <w:rsid w:val="001C7C95"/>
    <w:rsid w:val="001D63FF"/>
    <w:rsid w:val="001E12CF"/>
    <w:rsid w:val="001E3D68"/>
    <w:rsid w:val="001F1A3A"/>
    <w:rsid w:val="001F47C7"/>
    <w:rsid w:val="002034AD"/>
    <w:rsid w:val="00205B55"/>
    <w:rsid w:val="00215E29"/>
    <w:rsid w:val="00230F60"/>
    <w:rsid w:val="00234979"/>
    <w:rsid w:val="00261D7F"/>
    <w:rsid w:val="00262B05"/>
    <w:rsid w:val="00266DC6"/>
    <w:rsid w:val="002A1EC5"/>
    <w:rsid w:val="002A74B8"/>
    <w:rsid w:val="002A7E4F"/>
    <w:rsid w:val="002C2656"/>
    <w:rsid w:val="002C3565"/>
    <w:rsid w:val="002C373B"/>
    <w:rsid w:val="002C40FB"/>
    <w:rsid w:val="002D4BBD"/>
    <w:rsid w:val="002D7920"/>
    <w:rsid w:val="002D7C38"/>
    <w:rsid w:val="002E4E12"/>
    <w:rsid w:val="002F76F1"/>
    <w:rsid w:val="003010F4"/>
    <w:rsid w:val="00304FE9"/>
    <w:rsid w:val="00312056"/>
    <w:rsid w:val="00313E6C"/>
    <w:rsid w:val="00322BFB"/>
    <w:rsid w:val="00323E70"/>
    <w:rsid w:val="00362AC3"/>
    <w:rsid w:val="003653B4"/>
    <w:rsid w:val="00383757"/>
    <w:rsid w:val="003904BB"/>
    <w:rsid w:val="00393A24"/>
    <w:rsid w:val="003B2185"/>
    <w:rsid w:val="003C6871"/>
    <w:rsid w:val="003E081C"/>
    <w:rsid w:val="003E5C7F"/>
    <w:rsid w:val="003F10B0"/>
    <w:rsid w:val="003F366D"/>
    <w:rsid w:val="004006C9"/>
    <w:rsid w:val="00413B5D"/>
    <w:rsid w:val="004214A2"/>
    <w:rsid w:val="00430505"/>
    <w:rsid w:val="00442F9B"/>
    <w:rsid w:val="00444043"/>
    <w:rsid w:val="00463B51"/>
    <w:rsid w:val="004677BB"/>
    <w:rsid w:val="00467EE6"/>
    <w:rsid w:val="00474C1A"/>
    <w:rsid w:val="00491B70"/>
    <w:rsid w:val="004A112D"/>
    <w:rsid w:val="004A1457"/>
    <w:rsid w:val="004B05CC"/>
    <w:rsid w:val="004B6A1D"/>
    <w:rsid w:val="004C6668"/>
    <w:rsid w:val="004D2176"/>
    <w:rsid w:val="004E3F00"/>
    <w:rsid w:val="004E72A4"/>
    <w:rsid w:val="004F3F77"/>
    <w:rsid w:val="00506F6B"/>
    <w:rsid w:val="00512223"/>
    <w:rsid w:val="005133FF"/>
    <w:rsid w:val="00516CBB"/>
    <w:rsid w:val="005202E3"/>
    <w:rsid w:val="00522029"/>
    <w:rsid w:val="00532900"/>
    <w:rsid w:val="005404CD"/>
    <w:rsid w:val="00550912"/>
    <w:rsid w:val="005517B8"/>
    <w:rsid w:val="00556D5E"/>
    <w:rsid w:val="0056123C"/>
    <w:rsid w:val="00564CAE"/>
    <w:rsid w:val="00571FE4"/>
    <w:rsid w:val="00582A42"/>
    <w:rsid w:val="0058367D"/>
    <w:rsid w:val="00583838"/>
    <w:rsid w:val="00594156"/>
    <w:rsid w:val="005975C1"/>
    <w:rsid w:val="005A3805"/>
    <w:rsid w:val="005A6A1C"/>
    <w:rsid w:val="005A781A"/>
    <w:rsid w:val="005C4114"/>
    <w:rsid w:val="005C44BB"/>
    <w:rsid w:val="005C44F9"/>
    <w:rsid w:val="005D476A"/>
    <w:rsid w:val="005D5058"/>
    <w:rsid w:val="005D5C5E"/>
    <w:rsid w:val="005E1B08"/>
    <w:rsid w:val="005E4BC6"/>
    <w:rsid w:val="005F27E4"/>
    <w:rsid w:val="006044A7"/>
    <w:rsid w:val="00604628"/>
    <w:rsid w:val="006102A6"/>
    <w:rsid w:val="0061112A"/>
    <w:rsid w:val="00625A3F"/>
    <w:rsid w:val="00625AB5"/>
    <w:rsid w:val="00631D82"/>
    <w:rsid w:val="00637404"/>
    <w:rsid w:val="00642093"/>
    <w:rsid w:val="00651847"/>
    <w:rsid w:val="00654308"/>
    <w:rsid w:val="00655A96"/>
    <w:rsid w:val="00671222"/>
    <w:rsid w:val="00673B13"/>
    <w:rsid w:val="00674CB3"/>
    <w:rsid w:val="00676B47"/>
    <w:rsid w:val="006A14B1"/>
    <w:rsid w:val="006A65C6"/>
    <w:rsid w:val="006B00AC"/>
    <w:rsid w:val="006B1E01"/>
    <w:rsid w:val="006C3E20"/>
    <w:rsid w:val="006C61E2"/>
    <w:rsid w:val="006D6B66"/>
    <w:rsid w:val="006F334A"/>
    <w:rsid w:val="006F3BE8"/>
    <w:rsid w:val="00701945"/>
    <w:rsid w:val="0070194F"/>
    <w:rsid w:val="007029BE"/>
    <w:rsid w:val="00706263"/>
    <w:rsid w:val="00713405"/>
    <w:rsid w:val="00724F9F"/>
    <w:rsid w:val="00727C75"/>
    <w:rsid w:val="00734FAB"/>
    <w:rsid w:val="0074169C"/>
    <w:rsid w:val="00750A50"/>
    <w:rsid w:val="00751EBC"/>
    <w:rsid w:val="0076424C"/>
    <w:rsid w:val="00772791"/>
    <w:rsid w:val="0077402E"/>
    <w:rsid w:val="00774906"/>
    <w:rsid w:val="00785D34"/>
    <w:rsid w:val="007903DF"/>
    <w:rsid w:val="0079610B"/>
    <w:rsid w:val="007B6077"/>
    <w:rsid w:val="007B6427"/>
    <w:rsid w:val="007C3614"/>
    <w:rsid w:val="007C72F9"/>
    <w:rsid w:val="007D04C5"/>
    <w:rsid w:val="007D4806"/>
    <w:rsid w:val="007E5FA5"/>
    <w:rsid w:val="007F61C6"/>
    <w:rsid w:val="00802B89"/>
    <w:rsid w:val="0080369B"/>
    <w:rsid w:val="008064B7"/>
    <w:rsid w:val="00807150"/>
    <w:rsid w:val="008076DC"/>
    <w:rsid w:val="00816A8D"/>
    <w:rsid w:val="00817C9C"/>
    <w:rsid w:val="00820E9A"/>
    <w:rsid w:val="0083100B"/>
    <w:rsid w:val="00834EB1"/>
    <w:rsid w:val="00842137"/>
    <w:rsid w:val="00843985"/>
    <w:rsid w:val="0084573C"/>
    <w:rsid w:val="008505EF"/>
    <w:rsid w:val="008614AB"/>
    <w:rsid w:val="00867B23"/>
    <w:rsid w:val="00873EB9"/>
    <w:rsid w:val="00875724"/>
    <w:rsid w:val="00882B6B"/>
    <w:rsid w:val="008A12F0"/>
    <w:rsid w:val="008C3888"/>
    <w:rsid w:val="008C4773"/>
    <w:rsid w:val="008C5557"/>
    <w:rsid w:val="008D5097"/>
    <w:rsid w:val="008D6248"/>
    <w:rsid w:val="008E5DCD"/>
    <w:rsid w:val="008F1BAB"/>
    <w:rsid w:val="008F5250"/>
    <w:rsid w:val="00903189"/>
    <w:rsid w:val="0091772D"/>
    <w:rsid w:val="00917A4D"/>
    <w:rsid w:val="00922B8A"/>
    <w:rsid w:val="00933B62"/>
    <w:rsid w:val="00951958"/>
    <w:rsid w:val="00960921"/>
    <w:rsid w:val="00961792"/>
    <w:rsid w:val="009629A9"/>
    <w:rsid w:val="00963073"/>
    <w:rsid w:val="009648A8"/>
    <w:rsid w:val="00970C0F"/>
    <w:rsid w:val="00970F51"/>
    <w:rsid w:val="0097542A"/>
    <w:rsid w:val="00982732"/>
    <w:rsid w:val="00992144"/>
    <w:rsid w:val="00996EDA"/>
    <w:rsid w:val="009B0DA4"/>
    <w:rsid w:val="009B224D"/>
    <w:rsid w:val="009B236A"/>
    <w:rsid w:val="009B5E01"/>
    <w:rsid w:val="009B6C98"/>
    <w:rsid w:val="009C3F51"/>
    <w:rsid w:val="009D264A"/>
    <w:rsid w:val="009D3031"/>
    <w:rsid w:val="009E0737"/>
    <w:rsid w:val="009E58B9"/>
    <w:rsid w:val="00A01F64"/>
    <w:rsid w:val="00A02AF5"/>
    <w:rsid w:val="00A05A96"/>
    <w:rsid w:val="00A07883"/>
    <w:rsid w:val="00A11C3B"/>
    <w:rsid w:val="00A35FB3"/>
    <w:rsid w:val="00A36D6F"/>
    <w:rsid w:val="00A44045"/>
    <w:rsid w:val="00A50732"/>
    <w:rsid w:val="00A534D2"/>
    <w:rsid w:val="00A54719"/>
    <w:rsid w:val="00A63E53"/>
    <w:rsid w:val="00A6770D"/>
    <w:rsid w:val="00A7251E"/>
    <w:rsid w:val="00A755BF"/>
    <w:rsid w:val="00A810B4"/>
    <w:rsid w:val="00A82204"/>
    <w:rsid w:val="00A84F7A"/>
    <w:rsid w:val="00A91EDD"/>
    <w:rsid w:val="00A92268"/>
    <w:rsid w:val="00A95492"/>
    <w:rsid w:val="00A966B1"/>
    <w:rsid w:val="00A97610"/>
    <w:rsid w:val="00A97C81"/>
    <w:rsid w:val="00AA4F1A"/>
    <w:rsid w:val="00AB4922"/>
    <w:rsid w:val="00AC20BA"/>
    <w:rsid w:val="00AC7114"/>
    <w:rsid w:val="00AD7475"/>
    <w:rsid w:val="00AF004E"/>
    <w:rsid w:val="00AF17AE"/>
    <w:rsid w:val="00AF2AA0"/>
    <w:rsid w:val="00B14DAF"/>
    <w:rsid w:val="00B20EB9"/>
    <w:rsid w:val="00B257C0"/>
    <w:rsid w:val="00B2645A"/>
    <w:rsid w:val="00B26916"/>
    <w:rsid w:val="00B331B6"/>
    <w:rsid w:val="00B36756"/>
    <w:rsid w:val="00B36904"/>
    <w:rsid w:val="00B36B7B"/>
    <w:rsid w:val="00B51A17"/>
    <w:rsid w:val="00B52B9B"/>
    <w:rsid w:val="00B540EC"/>
    <w:rsid w:val="00B569FD"/>
    <w:rsid w:val="00B62A19"/>
    <w:rsid w:val="00B654FD"/>
    <w:rsid w:val="00B7179A"/>
    <w:rsid w:val="00B74A14"/>
    <w:rsid w:val="00B84281"/>
    <w:rsid w:val="00B8511D"/>
    <w:rsid w:val="00B91CDD"/>
    <w:rsid w:val="00B96356"/>
    <w:rsid w:val="00BA2053"/>
    <w:rsid w:val="00BA364B"/>
    <w:rsid w:val="00BB6220"/>
    <w:rsid w:val="00BB63FF"/>
    <w:rsid w:val="00BE4275"/>
    <w:rsid w:val="00BE5580"/>
    <w:rsid w:val="00BF2B27"/>
    <w:rsid w:val="00BF6760"/>
    <w:rsid w:val="00C01958"/>
    <w:rsid w:val="00C04237"/>
    <w:rsid w:val="00C05E5B"/>
    <w:rsid w:val="00C1585A"/>
    <w:rsid w:val="00C20707"/>
    <w:rsid w:val="00C34F0B"/>
    <w:rsid w:val="00C4620F"/>
    <w:rsid w:val="00C517B2"/>
    <w:rsid w:val="00C64B91"/>
    <w:rsid w:val="00C667AF"/>
    <w:rsid w:val="00C7261D"/>
    <w:rsid w:val="00C73639"/>
    <w:rsid w:val="00C81B3F"/>
    <w:rsid w:val="00C941FE"/>
    <w:rsid w:val="00C953D8"/>
    <w:rsid w:val="00CA5E24"/>
    <w:rsid w:val="00CA7BF2"/>
    <w:rsid w:val="00CB145C"/>
    <w:rsid w:val="00CC2054"/>
    <w:rsid w:val="00CC460A"/>
    <w:rsid w:val="00CC7531"/>
    <w:rsid w:val="00CC7896"/>
    <w:rsid w:val="00CD35AD"/>
    <w:rsid w:val="00CD5956"/>
    <w:rsid w:val="00CE115B"/>
    <w:rsid w:val="00CE1790"/>
    <w:rsid w:val="00CE196B"/>
    <w:rsid w:val="00CE3EC1"/>
    <w:rsid w:val="00CE5FB1"/>
    <w:rsid w:val="00D003DA"/>
    <w:rsid w:val="00D12ADF"/>
    <w:rsid w:val="00D2197F"/>
    <w:rsid w:val="00D25764"/>
    <w:rsid w:val="00D27B9A"/>
    <w:rsid w:val="00D36DCF"/>
    <w:rsid w:val="00D45EC5"/>
    <w:rsid w:val="00D47E25"/>
    <w:rsid w:val="00D6145F"/>
    <w:rsid w:val="00D75EF5"/>
    <w:rsid w:val="00D768CE"/>
    <w:rsid w:val="00D83797"/>
    <w:rsid w:val="00D860E6"/>
    <w:rsid w:val="00D902CF"/>
    <w:rsid w:val="00DA2010"/>
    <w:rsid w:val="00DB1AA0"/>
    <w:rsid w:val="00DB1ABE"/>
    <w:rsid w:val="00DB203D"/>
    <w:rsid w:val="00DC0D9F"/>
    <w:rsid w:val="00DC7A8E"/>
    <w:rsid w:val="00DD41B7"/>
    <w:rsid w:val="00DD50F5"/>
    <w:rsid w:val="00DF3656"/>
    <w:rsid w:val="00DF3ED0"/>
    <w:rsid w:val="00E20204"/>
    <w:rsid w:val="00E20604"/>
    <w:rsid w:val="00E226C6"/>
    <w:rsid w:val="00E22890"/>
    <w:rsid w:val="00E2722A"/>
    <w:rsid w:val="00E31BDA"/>
    <w:rsid w:val="00E32EA2"/>
    <w:rsid w:val="00E55BA3"/>
    <w:rsid w:val="00E614EB"/>
    <w:rsid w:val="00E62A57"/>
    <w:rsid w:val="00E66462"/>
    <w:rsid w:val="00E962B7"/>
    <w:rsid w:val="00EC1A8F"/>
    <w:rsid w:val="00ED0ACA"/>
    <w:rsid w:val="00ED3C0A"/>
    <w:rsid w:val="00ED515E"/>
    <w:rsid w:val="00EE2D05"/>
    <w:rsid w:val="00F06976"/>
    <w:rsid w:val="00F11886"/>
    <w:rsid w:val="00F12267"/>
    <w:rsid w:val="00F14872"/>
    <w:rsid w:val="00F16288"/>
    <w:rsid w:val="00F317CF"/>
    <w:rsid w:val="00F33BE4"/>
    <w:rsid w:val="00F35504"/>
    <w:rsid w:val="00F35518"/>
    <w:rsid w:val="00F42391"/>
    <w:rsid w:val="00F42BAC"/>
    <w:rsid w:val="00F44B0F"/>
    <w:rsid w:val="00F50073"/>
    <w:rsid w:val="00F50E0D"/>
    <w:rsid w:val="00F55E55"/>
    <w:rsid w:val="00F56271"/>
    <w:rsid w:val="00F63F65"/>
    <w:rsid w:val="00F74E71"/>
    <w:rsid w:val="00F77326"/>
    <w:rsid w:val="00F7789B"/>
    <w:rsid w:val="00F810E0"/>
    <w:rsid w:val="00F838F2"/>
    <w:rsid w:val="00F850FC"/>
    <w:rsid w:val="00F94C8F"/>
    <w:rsid w:val="00F95D25"/>
    <w:rsid w:val="00FA3261"/>
    <w:rsid w:val="00FA4118"/>
    <w:rsid w:val="00FB292F"/>
    <w:rsid w:val="00FB6826"/>
    <w:rsid w:val="00FC7049"/>
    <w:rsid w:val="00FD313D"/>
    <w:rsid w:val="00FD42C2"/>
    <w:rsid w:val="00FD6850"/>
    <w:rsid w:val="00FE1F34"/>
    <w:rsid w:val="00FE2731"/>
    <w:rsid w:val="00FE5205"/>
    <w:rsid w:val="00FE7724"/>
    <w:rsid w:val="00FF73C8"/>
    <w:rsid w:val="073B6A2E"/>
    <w:rsid w:val="3543977E"/>
    <w:rsid w:val="64A32C64"/>
    <w:rsid w:val="72131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0BC7C"/>
  <w15:chartTrackingRefBased/>
  <w15:docId w15:val="{2F6961A3-0A32-4A8D-85A4-B086E4D7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F5"/>
    <w:pPr>
      <w:spacing w:line="259" w:lineRule="auto"/>
    </w:pPr>
    <w:rPr>
      <w:kern w:val="0"/>
      <w:sz w:val="22"/>
      <w:szCs w:val="22"/>
      <w14:ligatures w14:val="none"/>
    </w:rPr>
  </w:style>
  <w:style w:type="paragraph" w:styleId="Heading1">
    <w:name w:val="heading 1"/>
    <w:basedOn w:val="Normal"/>
    <w:next w:val="Normal"/>
    <w:link w:val="Heading1Char"/>
    <w:uiPriority w:val="9"/>
    <w:qFormat/>
    <w:rsid w:val="00A02AF5"/>
    <w:pPr>
      <w:keepNext/>
      <w:keepLines/>
      <w:spacing w:before="360" w:after="80" w:line="278" w:lineRule="auto"/>
      <w:outlineLvl w:val="0"/>
    </w:pPr>
    <w:rPr>
      <w:rFonts w:asciiTheme="majorHAnsi" w:eastAsiaTheme="majorEastAsia" w:hAnsiTheme="majorHAnsi" w:cstheme="majorBidi"/>
      <w:color w:val="15588C"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02AF5"/>
    <w:pPr>
      <w:keepNext/>
      <w:keepLines/>
      <w:spacing w:before="160" w:after="80" w:line="278" w:lineRule="auto"/>
      <w:outlineLvl w:val="1"/>
    </w:pPr>
    <w:rPr>
      <w:rFonts w:asciiTheme="majorHAnsi" w:eastAsiaTheme="majorEastAsia" w:hAnsiTheme="majorHAnsi" w:cstheme="majorBidi"/>
      <w:color w:val="15588C"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02AF5"/>
    <w:pPr>
      <w:keepNext/>
      <w:keepLines/>
      <w:spacing w:before="160" w:after="80" w:line="278" w:lineRule="auto"/>
      <w:outlineLvl w:val="2"/>
    </w:pPr>
    <w:rPr>
      <w:rFonts w:eastAsiaTheme="majorEastAsia" w:cstheme="majorBidi"/>
      <w:color w:val="15588C"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02AF5"/>
    <w:pPr>
      <w:keepNext/>
      <w:keepLines/>
      <w:spacing w:before="80" w:after="40" w:line="278" w:lineRule="auto"/>
      <w:outlineLvl w:val="3"/>
    </w:pPr>
    <w:rPr>
      <w:rFonts w:eastAsiaTheme="majorEastAsia" w:cstheme="majorBidi"/>
      <w:i/>
      <w:iCs/>
      <w:color w:val="15588C"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02AF5"/>
    <w:pPr>
      <w:keepNext/>
      <w:keepLines/>
      <w:spacing w:before="80" w:after="40" w:line="278" w:lineRule="auto"/>
      <w:outlineLvl w:val="4"/>
    </w:pPr>
    <w:rPr>
      <w:rFonts w:eastAsiaTheme="majorEastAsia" w:cstheme="majorBidi"/>
      <w:color w:val="15588C"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02AF5"/>
    <w:pPr>
      <w:keepNext/>
      <w:keepLines/>
      <w:spacing w:before="40" w:after="0" w:line="278" w:lineRule="auto"/>
      <w:outlineLvl w:val="5"/>
    </w:pPr>
    <w:rPr>
      <w:rFonts w:eastAsiaTheme="majorEastAsia" w:cstheme="majorBidi"/>
      <w:i/>
      <w:iCs/>
      <w:color w:val="4452BE"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02AF5"/>
    <w:pPr>
      <w:keepNext/>
      <w:keepLines/>
      <w:spacing w:before="40" w:after="0" w:line="278" w:lineRule="auto"/>
      <w:outlineLvl w:val="6"/>
    </w:pPr>
    <w:rPr>
      <w:rFonts w:eastAsiaTheme="majorEastAsia" w:cstheme="majorBidi"/>
      <w:color w:val="4452BE"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02AF5"/>
    <w:pPr>
      <w:keepNext/>
      <w:keepLines/>
      <w:spacing w:after="0" w:line="278" w:lineRule="auto"/>
      <w:outlineLvl w:val="7"/>
    </w:pPr>
    <w:rPr>
      <w:rFonts w:eastAsiaTheme="majorEastAsia" w:cstheme="majorBidi"/>
      <w:i/>
      <w:iCs/>
      <w:color w:val="2F398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02AF5"/>
    <w:pPr>
      <w:keepNext/>
      <w:keepLines/>
      <w:spacing w:after="0" w:line="278" w:lineRule="auto"/>
      <w:outlineLvl w:val="8"/>
    </w:pPr>
    <w:rPr>
      <w:rFonts w:eastAsiaTheme="majorEastAsia" w:cstheme="majorBidi"/>
      <w:color w:val="2F398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AF5"/>
    <w:rPr>
      <w:rFonts w:asciiTheme="majorHAnsi" w:eastAsiaTheme="majorEastAsia" w:hAnsiTheme="majorHAnsi" w:cstheme="majorBidi"/>
      <w:color w:val="15588C" w:themeColor="accent1" w:themeShade="BF"/>
      <w:sz w:val="40"/>
      <w:szCs w:val="40"/>
    </w:rPr>
  </w:style>
  <w:style w:type="character" w:customStyle="1" w:styleId="Heading2Char">
    <w:name w:val="Heading 2 Char"/>
    <w:basedOn w:val="DefaultParagraphFont"/>
    <w:link w:val="Heading2"/>
    <w:uiPriority w:val="9"/>
    <w:semiHidden/>
    <w:rsid w:val="00A02AF5"/>
    <w:rPr>
      <w:rFonts w:asciiTheme="majorHAnsi" w:eastAsiaTheme="majorEastAsia" w:hAnsiTheme="majorHAnsi" w:cstheme="majorBidi"/>
      <w:color w:val="15588C" w:themeColor="accent1" w:themeShade="BF"/>
      <w:sz w:val="32"/>
      <w:szCs w:val="32"/>
    </w:rPr>
  </w:style>
  <w:style w:type="character" w:customStyle="1" w:styleId="Heading3Char">
    <w:name w:val="Heading 3 Char"/>
    <w:basedOn w:val="DefaultParagraphFont"/>
    <w:link w:val="Heading3"/>
    <w:uiPriority w:val="9"/>
    <w:semiHidden/>
    <w:rsid w:val="00A02AF5"/>
    <w:rPr>
      <w:rFonts w:eastAsiaTheme="majorEastAsia" w:cstheme="majorBidi"/>
      <w:color w:val="15588C" w:themeColor="accent1" w:themeShade="BF"/>
      <w:sz w:val="28"/>
      <w:szCs w:val="28"/>
    </w:rPr>
  </w:style>
  <w:style w:type="character" w:customStyle="1" w:styleId="Heading4Char">
    <w:name w:val="Heading 4 Char"/>
    <w:basedOn w:val="DefaultParagraphFont"/>
    <w:link w:val="Heading4"/>
    <w:uiPriority w:val="9"/>
    <w:semiHidden/>
    <w:rsid w:val="00A02AF5"/>
    <w:rPr>
      <w:rFonts w:eastAsiaTheme="majorEastAsia" w:cstheme="majorBidi"/>
      <w:i/>
      <w:iCs/>
      <w:color w:val="15588C" w:themeColor="accent1" w:themeShade="BF"/>
    </w:rPr>
  </w:style>
  <w:style w:type="character" w:customStyle="1" w:styleId="Heading5Char">
    <w:name w:val="Heading 5 Char"/>
    <w:basedOn w:val="DefaultParagraphFont"/>
    <w:link w:val="Heading5"/>
    <w:uiPriority w:val="9"/>
    <w:semiHidden/>
    <w:rsid w:val="00A02AF5"/>
    <w:rPr>
      <w:rFonts w:eastAsiaTheme="majorEastAsia" w:cstheme="majorBidi"/>
      <w:color w:val="15588C" w:themeColor="accent1" w:themeShade="BF"/>
    </w:rPr>
  </w:style>
  <w:style w:type="character" w:customStyle="1" w:styleId="Heading6Char">
    <w:name w:val="Heading 6 Char"/>
    <w:basedOn w:val="DefaultParagraphFont"/>
    <w:link w:val="Heading6"/>
    <w:uiPriority w:val="9"/>
    <w:semiHidden/>
    <w:rsid w:val="00A02AF5"/>
    <w:rPr>
      <w:rFonts w:eastAsiaTheme="majorEastAsia" w:cstheme="majorBidi"/>
      <w:i/>
      <w:iCs/>
      <w:color w:val="4452BE" w:themeColor="text1" w:themeTint="A6"/>
    </w:rPr>
  </w:style>
  <w:style w:type="character" w:customStyle="1" w:styleId="Heading7Char">
    <w:name w:val="Heading 7 Char"/>
    <w:basedOn w:val="DefaultParagraphFont"/>
    <w:link w:val="Heading7"/>
    <w:uiPriority w:val="9"/>
    <w:semiHidden/>
    <w:rsid w:val="00A02AF5"/>
    <w:rPr>
      <w:rFonts w:eastAsiaTheme="majorEastAsia" w:cstheme="majorBidi"/>
      <w:color w:val="4452BE" w:themeColor="text1" w:themeTint="A6"/>
    </w:rPr>
  </w:style>
  <w:style w:type="character" w:customStyle="1" w:styleId="Heading8Char">
    <w:name w:val="Heading 8 Char"/>
    <w:basedOn w:val="DefaultParagraphFont"/>
    <w:link w:val="Heading8"/>
    <w:uiPriority w:val="9"/>
    <w:semiHidden/>
    <w:rsid w:val="00A02AF5"/>
    <w:rPr>
      <w:rFonts w:eastAsiaTheme="majorEastAsia" w:cstheme="majorBidi"/>
      <w:i/>
      <w:iCs/>
      <w:color w:val="2F3987" w:themeColor="text1" w:themeTint="D8"/>
    </w:rPr>
  </w:style>
  <w:style w:type="character" w:customStyle="1" w:styleId="Heading9Char">
    <w:name w:val="Heading 9 Char"/>
    <w:basedOn w:val="DefaultParagraphFont"/>
    <w:link w:val="Heading9"/>
    <w:uiPriority w:val="9"/>
    <w:semiHidden/>
    <w:rsid w:val="00A02AF5"/>
    <w:rPr>
      <w:rFonts w:eastAsiaTheme="majorEastAsia" w:cstheme="majorBidi"/>
      <w:color w:val="2F3987" w:themeColor="text1" w:themeTint="D8"/>
    </w:rPr>
  </w:style>
  <w:style w:type="paragraph" w:styleId="Title">
    <w:name w:val="Title"/>
    <w:basedOn w:val="Normal"/>
    <w:next w:val="Normal"/>
    <w:link w:val="TitleChar"/>
    <w:uiPriority w:val="10"/>
    <w:qFormat/>
    <w:rsid w:val="00A02AF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02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AF5"/>
    <w:pPr>
      <w:numPr>
        <w:ilvl w:val="1"/>
      </w:numPr>
      <w:spacing w:line="278" w:lineRule="auto"/>
    </w:pPr>
    <w:rPr>
      <w:rFonts w:eastAsiaTheme="majorEastAsia" w:cstheme="majorBidi"/>
      <w:color w:val="4452BE"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02AF5"/>
    <w:rPr>
      <w:rFonts w:eastAsiaTheme="majorEastAsia" w:cstheme="majorBidi"/>
      <w:color w:val="4452BE" w:themeColor="text1" w:themeTint="A6"/>
      <w:spacing w:val="15"/>
      <w:sz w:val="28"/>
      <w:szCs w:val="28"/>
    </w:rPr>
  </w:style>
  <w:style w:type="paragraph" w:styleId="Quote">
    <w:name w:val="Quote"/>
    <w:basedOn w:val="Normal"/>
    <w:next w:val="Normal"/>
    <w:link w:val="QuoteChar"/>
    <w:uiPriority w:val="29"/>
    <w:qFormat/>
    <w:rsid w:val="00A02AF5"/>
    <w:pPr>
      <w:spacing w:before="160" w:line="278" w:lineRule="auto"/>
      <w:jc w:val="center"/>
    </w:pPr>
    <w:rPr>
      <w:i/>
      <w:iCs/>
      <w:color w:val="3945A3" w:themeColor="text1" w:themeTint="BF"/>
      <w:kern w:val="2"/>
      <w:sz w:val="24"/>
      <w:szCs w:val="24"/>
      <w14:ligatures w14:val="standardContextual"/>
    </w:rPr>
  </w:style>
  <w:style w:type="character" w:customStyle="1" w:styleId="QuoteChar">
    <w:name w:val="Quote Char"/>
    <w:basedOn w:val="DefaultParagraphFont"/>
    <w:link w:val="Quote"/>
    <w:uiPriority w:val="29"/>
    <w:rsid w:val="00A02AF5"/>
    <w:rPr>
      <w:i/>
      <w:iCs/>
      <w:color w:val="3945A3" w:themeColor="text1" w:themeTint="BF"/>
    </w:rPr>
  </w:style>
  <w:style w:type="paragraph" w:styleId="ListParagraph">
    <w:name w:val="List Paragraph"/>
    <w:basedOn w:val="Normal"/>
    <w:uiPriority w:val="34"/>
    <w:qFormat/>
    <w:rsid w:val="00A02AF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02AF5"/>
    <w:rPr>
      <w:i/>
      <w:iCs/>
      <w:color w:val="15588C" w:themeColor="accent1" w:themeShade="BF"/>
    </w:rPr>
  </w:style>
  <w:style w:type="paragraph" w:styleId="IntenseQuote">
    <w:name w:val="Intense Quote"/>
    <w:basedOn w:val="Normal"/>
    <w:next w:val="Normal"/>
    <w:link w:val="IntenseQuoteChar"/>
    <w:uiPriority w:val="30"/>
    <w:qFormat/>
    <w:rsid w:val="00A02AF5"/>
    <w:pPr>
      <w:pBdr>
        <w:top w:val="single" w:sz="4" w:space="10" w:color="15588C" w:themeColor="accent1" w:themeShade="BF"/>
        <w:bottom w:val="single" w:sz="4" w:space="10" w:color="15588C" w:themeColor="accent1" w:themeShade="BF"/>
      </w:pBdr>
      <w:spacing w:before="360" w:after="360" w:line="278" w:lineRule="auto"/>
      <w:ind w:left="864" w:right="864"/>
      <w:jc w:val="center"/>
    </w:pPr>
    <w:rPr>
      <w:i/>
      <w:iCs/>
      <w:color w:val="15588C"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02AF5"/>
    <w:rPr>
      <w:i/>
      <w:iCs/>
      <w:color w:val="15588C" w:themeColor="accent1" w:themeShade="BF"/>
    </w:rPr>
  </w:style>
  <w:style w:type="character" w:styleId="IntenseReference">
    <w:name w:val="Intense Reference"/>
    <w:basedOn w:val="DefaultParagraphFont"/>
    <w:uiPriority w:val="32"/>
    <w:qFormat/>
    <w:rsid w:val="00A02AF5"/>
    <w:rPr>
      <w:b/>
      <w:bCs/>
      <w:smallCaps/>
      <w:color w:val="15588C" w:themeColor="accent1" w:themeShade="BF"/>
      <w:spacing w:val="5"/>
    </w:rPr>
  </w:style>
  <w:style w:type="paragraph" w:styleId="Header">
    <w:name w:val="header"/>
    <w:basedOn w:val="Normal"/>
    <w:link w:val="HeaderChar"/>
    <w:uiPriority w:val="99"/>
    <w:unhideWhenUsed/>
    <w:rsid w:val="00A02AF5"/>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A02AF5"/>
  </w:style>
  <w:style w:type="paragraph" w:styleId="Footer">
    <w:name w:val="footer"/>
    <w:basedOn w:val="Normal"/>
    <w:link w:val="FooterChar"/>
    <w:uiPriority w:val="99"/>
    <w:unhideWhenUsed/>
    <w:rsid w:val="00A02AF5"/>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A02AF5"/>
  </w:style>
  <w:style w:type="table" w:styleId="TableGrid">
    <w:name w:val="Table Grid"/>
    <w:basedOn w:val="TableNormal"/>
    <w:uiPriority w:val="39"/>
    <w:rsid w:val="00A02AF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2AF5"/>
    <w:rPr>
      <w:i/>
      <w:iCs/>
      <w:color w:val="3945A3" w:themeColor="text1" w:themeTint="BF"/>
    </w:rPr>
  </w:style>
  <w:style w:type="paragraph" w:styleId="NoSpacing">
    <w:name w:val="No Spacing"/>
    <w:uiPriority w:val="1"/>
    <w:qFormat/>
    <w:rsid w:val="00A02AF5"/>
    <w:pPr>
      <w:spacing w:after="0" w:line="240" w:lineRule="auto"/>
    </w:pPr>
    <w:rPr>
      <w:kern w:val="0"/>
      <w:sz w:val="22"/>
      <w:szCs w:val="22"/>
      <w14:ligatures w14:val="none"/>
    </w:rPr>
  </w:style>
  <w:style w:type="character" w:styleId="Hyperlink">
    <w:name w:val="Hyperlink"/>
    <w:basedOn w:val="DefaultParagraphFont"/>
    <w:uiPriority w:val="99"/>
    <w:unhideWhenUsed/>
    <w:rsid w:val="00E20604"/>
    <w:rPr>
      <w:color w:val="1C76BB" w:themeColor="hyperlink"/>
      <w:u w:val="single"/>
    </w:rPr>
  </w:style>
  <w:style w:type="character" w:styleId="UnresolvedMention">
    <w:name w:val="Unresolved Mention"/>
    <w:basedOn w:val="DefaultParagraphFont"/>
    <w:uiPriority w:val="99"/>
    <w:semiHidden/>
    <w:unhideWhenUsed/>
    <w:rsid w:val="00E20604"/>
    <w:rPr>
      <w:color w:val="605E5C"/>
      <w:shd w:val="clear" w:color="auto" w:fill="E1DFDD"/>
    </w:rPr>
  </w:style>
  <w:style w:type="character" w:styleId="FollowedHyperlink">
    <w:name w:val="FollowedHyperlink"/>
    <w:basedOn w:val="DefaultParagraphFont"/>
    <w:uiPriority w:val="99"/>
    <w:semiHidden/>
    <w:unhideWhenUsed/>
    <w:rsid w:val="008076DC"/>
    <w:rPr>
      <w:color w:val="E3A447" w:themeColor="followedHyperlink"/>
      <w:u w:val="single"/>
    </w:rPr>
  </w:style>
  <w:style w:type="character" w:styleId="CommentReference">
    <w:name w:val="annotation reference"/>
    <w:basedOn w:val="DefaultParagraphFont"/>
    <w:uiPriority w:val="99"/>
    <w:semiHidden/>
    <w:unhideWhenUsed/>
    <w:rsid w:val="00B20EB9"/>
    <w:rPr>
      <w:sz w:val="16"/>
      <w:szCs w:val="16"/>
    </w:rPr>
  </w:style>
  <w:style w:type="paragraph" w:styleId="CommentText">
    <w:name w:val="annotation text"/>
    <w:basedOn w:val="Normal"/>
    <w:link w:val="CommentTextChar"/>
    <w:uiPriority w:val="99"/>
    <w:unhideWhenUsed/>
    <w:rsid w:val="00B20EB9"/>
    <w:pPr>
      <w:spacing w:line="240" w:lineRule="auto"/>
    </w:pPr>
    <w:rPr>
      <w:sz w:val="20"/>
      <w:szCs w:val="20"/>
    </w:rPr>
  </w:style>
  <w:style w:type="character" w:customStyle="1" w:styleId="CommentTextChar">
    <w:name w:val="Comment Text Char"/>
    <w:basedOn w:val="DefaultParagraphFont"/>
    <w:link w:val="CommentText"/>
    <w:uiPriority w:val="99"/>
    <w:rsid w:val="00B20E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20EB9"/>
    <w:rPr>
      <w:b/>
      <w:bCs/>
    </w:rPr>
  </w:style>
  <w:style w:type="character" w:customStyle="1" w:styleId="CommentSubjectChar">
    <w:name w:val="Comment Subject Char"/>
    <w:basedOn w:val="CommentTextChar"/>
    <w:link w:val="CommentSubject"/>
    <w:uiPriority w:val="99"/>
    <w:semiHidden/>
    <w:rsid w:val="00B20EB9"/>
    <w:rPr>
      <w:b/>
      <w:bCs/>
      <w:kern w:val="0"/>
      <w:sz w:val="20"/>
      <w:szCs w:val="20"/>
      <w14:ligatures w14:val="none"/>
    </w:rPr>
  </w:style>
  <w:style w:type="paragraph" w:styleId="NormalWeb">
    <w:name w:val="Normal (Web)"/>
    <w:basedOn w:val="Normal"/>
    <w:uiPriority w:val="99"/>
    <w:semiHidden/>
    <w:unhideWhenUsed/>
    <w:rsid w:val="00E272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58875">
      <w:bodyDiv w:val="1"/>
      <w:marLeft w:val="0"/>
      <w:marRight w:val="0"/>
      <w:marTop w:val="0"/>
      <w:marBottom w:val="0"/>
      <w:divBdr>
        <w:top w:val="none" w:sz="0" w:space="0" w:color="auto"/>
        <w:left w:val="none" w:sz="0" w:space="0" w:color="auto"/>
        <w:bottom w:val="none" w:sz="0" w:space="0" w:color="auto"/>
        <w:right w:val="none" w:sz="0" w:space="0" w:color="auto"/>
      </w:divBdr>
    </w:div>
    <w:div w:id="951401444">
      <w:bodyDiv w:val="1"/>
      <w:marLeft w:val="0"/>
      <w:marRight w:val="0"/>
      <w:marTop w:val="0"/>
      <w:marBottom w:val="0"/>
      <w:divBdr>
        <w:top w:val="none" w:sz="0" w:space="0" w:color="auto"/>
        <w:left w:val="none" w:sz="0" w:space="0" w:color="auto"/>
        <w:bottom w:val="none" w:sz="0" w:space="0" w:color="auto"/>
        <w:right w:val="none" w:sz="0" w:space="0" w:color="auto"/>
      </w:divBdr>
      <w:divsChild>
        <w:div w:id="1314875121">
          <w:marLeft w:val="446"/>
          <w:marRight w:val="0"/>
          <w:marTop w:val="0"/>
          <w:marBottom w:val="0"/>
          <w:divBdr>
            <w:top w:val="none" w:sz="0" w:space="0" w:color="auto"/>
            <w:left w:val="none" w:sz="0" w:space="0" w:color="auto"/>
            <w:bottom w:val="none" w:sz="0" w:space="0" w:color="auto"/>
            <w:right w:val="none" w:sz="0" w:space="0" w:color="auto"/>
          </w:divBdr>
        </w:div>
        <w:div w:id="643655918">
          <w:marLeft w:val="1166"/>
          <w:marRight w:val="0"/>
          <w:marTop w:val="0"/>
          <w:marBottom w:val="0"/>
          <w:divBdr>
            <w:top w:val="none" w:sz="0" w:space="0" w:color="auto"/>
            <w:left w:val="none" w:sz="0" w:space="0" w:color="auto"/>
            <w:bottom w:val="none" w:sz="0" w:space="0" w:color="auto"/>
            <w:right w:val="none" w:sz="0" w:space="0" w:color="auto"/>
          </w:divBdr>
        </w:div>
        <w:div w:id="839347711">
          <w:marLeft w:val="1166"/>
          <w:marRight w:val="0"/>
          <w:marTop w:val="0"/>
          <w:marBottom w:val="0"/>
          <w:divBdr>
            <w:top w:val="none" w:sz="0" w:space="0" w:color="auto"/>
            <w:left w:val="none" w:sz="0" w:space="0" w:color="auto"/>
            <w:bottom w:val="none" w:sz="0" w:space="0" w:color="auto"/>
            <w:right w:val="none" w:sz="0" w:space="0" w:color="auto"/>
          </w:divBdr>
        </w:div>
        <w:div w:id="2035576280">
          <w:marLeft w:val="1166"/>
          <w:marRight w:val="0"/>
          <w:marTop w:val="0"/>
          <w:marBottom w:val="0"/>
          <w:divBdr>
            <w:top w:val="none" w:sz="0" w:space="0" w:color="auto"/>
            <w:left w:val="none" w:sz="0" w:space="0" w:color="auto"/>
            <w:bottom w:val="none" w:sz="0" w:space="0" w:color="auto"/>
            <w:right w:val="none" w:sz="0" w:space="0" w:color="auto"/>
          </w:divBdr>
        </w:div>
        <w:div w:id="2070566079">
          <w:marLeft w:val="1166"/>
          <w:marRight w:val="0"/>
          <w:marTop w:val="0"/>
          <w:marBottom w:val="0"/>
          <w:divBdr>
            <w:top w:val="none" w:sz="0" w:space="0" w:color="auto"/>
            <w:left w:val="none" w:sz="0" w:space="0" w:color="auto"/>
            <w:bottom w:val="none" w:sz="0" w:space="0" w:color="auto"/>
            <w:right w:val="none" w:sz="0" w:space="0" w:color="auto"/>
          </w:divBdr>
        </w:div>
        <w:div w:id="1294673984">
          <w:marLeft w:val="1166"/>
          <w:marRight w:val="0"/>
          <w:marTop w:val="0"/>
          <w:marBottom w:val="0"/>
          <w:divBdr>
            <w:top w:val="none" w:sz="0" w:space="0" w:color="auto"/>
            <w:left w:val="none" w:sz="0" w:space="0" w:color="auto"/>
            <w:bottom w:val="none" w:sz="0" w:space="0" w:color="auto"/>
            <w:right w:val="none" w:sz="0" w:space="0" w:color="auto"/>
          </w:divBdr>
        </w:div>
        <w:div w:id="1881937437">
          <w:marLeft w:val="1166"/>
          <w:marRight w:val="0"/>
          <w:marTop w:val="0"/>
          <w:marBottom w:val="0"/>
          <w:divBdr>
            <w:top w:val="none" w:sz="0" w:space="0" w:color="auto"/>
            <w:left w:val="none" w:sz="0" w:space="0" w:color="auto"/>
            <w:bottom w:val="none" w:sz="0" w:space="0" w:color="auto"/>
            <w:right w:val="none" w:sz="0" w:space="0" w:color="auto"/>
          </w:divBdr>
        </w:div>
        <w:div w:id="1254705601">
          <w:marLeft w:val="1166"/>
          <w:marRight w:val="0"/>
          <w:marTop w:val="0"/>
          <w:marBottom w:val="0"/>
          <w:divBdr>
            <w:top w:val="none" w:sz="0" w:space="0" w:color="auto"/>
            <w:left w:val="none" w:sz="0" w:space="0" w:color="auto"/>
            <w:bottom w:val="none" w:sz="0" w:space="0" w:color="auto"/>
            <w:right w:val="none" w:sz="0" w:space="0" w:color="auto"/>
          </w:divBdr>
        </w:div>
        <w:div w:id="2017069250">
          <w:marLeft w:val="446"/>
          <w:marRight w:val="0"/>
          <w:marTop w:val="0"/>
          <w:marBottom w:val="0"/>
          <w:divBdr>
            <w:top w:val="none" w:sz="0" w:space="0" w:color="auto"/>
            <w:left w:val="none" w:sz="0" w:space="0" w:color="auto"/>
            <w:bottom w:val="none" w:sz="0" w:space="0" w:color="auto"/>
            <w:right w:val="none" w:sz="0" w:space="0" w:color="auto"/>
          </w:divBdr>
        </w:div>
        <w:div w:id="160514930">
          <w:marLeft w:val="446"/>
          <w:marRight w:val="0"/>
          <w:marTop w:val="0"/>
          <w:marBottom w:val="0"/>
          <w:divBdr>
            <w:top w:val="none" w:sz="0" w:space="0" w:color="auto"/>
            <w:left w:val="none" w:sz="0" w:space="0" w:color="auto"/>
            <w:bottom w:val="none" w:sz="0" w:space="0" w:color="auto"/>
            <w:right w:val="none" w:sz="0" w:space="0" w:color="auto"/>
          </w:divBdr>
        </w:div>
        <w:div w:id="1665933769">
          <w:marLeft w:val="446"/>
          <w:marRight w:val="0"/>
          <w:marTop w:val="0"/>
          <w:marBottom w:val="0"/>
          <w:divBdr>
            <w:top w:val="none" w:sz="0" w:space="0" w:color="auto"/>
            <w:left w:val="none" w:sz="0" w:space="0" w:color="auto"/>
            <w:bottom w:val="none" w:sz="0" w:space="0" w:color="auto"/>
            <w:right w:val="none" w:sz="0" w:space="0" w:color="auto"/>
          </w:divBdr>
        </w:div>
      </w:divsChild>
    </w:div>
    <w:div w:id="21062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wadcs.org.uk/zone-wirral" TargetMode="External"/><Relationship Id="rId18" Type="http://schemas.openxmlformats.org/officeDocument/2006/relationships/hyperlink" Target="https://www.nwadcs.org.uk/pause-and-reflect-par-fostering-arrangements-lancashire" TargetMode="External"/><Relationship Id="rId26" Type="http://schemas.microsoft.com/office/2011/relationships/commentsExtended" Target="commentsExtended.xml"/><Relationship Id="rId39" Type="http://schemas.openxmlformats.org/officeDocument/2006/relationships/hyperlink" Target="https://www.nwadcs.org.uk/mental-health-branch-wirral" TargetMode="External"/><Relationship Id="rId21" Type="http://schemas.openxmlformats.org/officeDocument/2006/relationships/hyperlink" Target="https://www.nwadcs.org.uk/sufficiency-planning-provider-relationships-rochdale" TargetMode="External"/><Relationship Id="rId34" Type="http://schemas.openxmlformats.org/officeDocument/2006/relationships/hyperlink" Target="https://www.nwadcs.org.uk/changemakers-bury"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wadcs.org.uk/children-complex-needs-trafford" TargetMode="External"/><Relationship Id="rId29" Type="http://schemas.openxmlformats.org/officeDocument/2006/relationships/hyperlink" Target="https://www.nwadcs.org.uk/early-years-provide-led-flexible-payments-lancashire" TargetMode="External"/><Relationship Id="rId11" Type="http://schemas.openxmlformats.org/officeDocument/2006/relationships/hyperlink" Target="https://www.nwadcs.org.uk/provider-engagement-and-support-salford" TargetMode="External"/><Relationship Id="rId24" Type="http://schemas.openxmlformats.org/officeDocument/2006/relationships/hyperlink" Target="https://www.nwadcs.org.uk/staying-close-care-leavers-bolton" TargetMode="External"/><Relationship Id="rId32" Type="http://schemas.openxmlformats.org/officeDocument/2006/relationships/hyperlink" Target="https://www.nwadcs.org.uk/co-production-have-go-avocado-st-helens" TargetMode="External"/><Relationship Id="rId37" Type="http://schemas.openxmlformats.org/officeDocument/2006/relationships/hyperlink" Target="https://www.nwadcs.org.uk/inclusion-mark-warrington" TargetMode="External"/><Relationship Id="rId40" Type="http://schemas.openxmlformats.org/officeDocument/2006/relationships/hyperlink" Target="https://www.nwadcs.org.uk/supported-internships-westmorland-and-furness" TargetMode="External"/><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nwadcs.org.uk/all-age-neglect-tool-manchester" TargetMode="External"/><Relationship Id="rId23" Type="http://schemas.openxmlformats.org/officeDocument/2006/relationships/hyperlink" Target="https://www.nwadcs.org.uk/care-leavers-bright-sports-programme-stockport" TargetMode="External"/><Relationship Id="rId28" Type="http://schemas.microsoft.com/office/2018/08/relationships/commentsExtensible" Target="commentsExtensible.xml"/><Relationship Id="rId36" Type="http://schemas.openxmlformats.org/officeDocument/2006/relationships/hyperlink" Target="https://www.nwadcs.org.uk/enhanced-reception-offer-blackpool" TargetMode="External"/><Relationship Id="rId49" Type="http://schemas.openxmlformats.org/officeDocument/2006/relationships/theme" Target="theme/theme1.xml"/><Relationship Id="rId10" Type="http://schemas.openxmlformats.org/officeDocument/2006/relationships/hyperlink" Target="https://www.nwadcs.org.uk/social-work-academy-westmorland-and-furness" TargetMode="External"/><Relationship Id="rId19" Type="http://schemas.openxmlformats.org/officeDocument/2006/relationships/hyperlink" Target="https://www.nwadcs.org.uk/domestic-abuse-family-safety-unit-cheshire-east" TargetMode="External"/><Relationship Id="rId31" Type="http://schemas.openxmlformats.org/officeDocument/2006/relationships/hyperlink" Target="https://www.nwadcs.org.uk/family-hub-send-centre-excellence-cheshire-east"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wadcs.org.uk/fiona-programme-liverpool" TargetMode="External"/><Relationship Id="rId22" Type="http://schemas.openxmlformats.org/officeDocument/2006/relationships/hyperlink" Target="https://www.salford.gov.uk/children-and-families/youth-services/in-care-and-informed/next-step-leaving-care/" TargetMode="External"/><Relationship Id="rId27" Type="http://schemas.microsoft.com/office/2016/09/relationships/commentsIds" Target="commentsIds.xml"/><Relationship Id="rId30" Type="http://schemas.openxmlformats.org/officeDocument/2006/relationships/hyperlink" Target="https://www.oldham.gov.uk/gow" TargetMode="External"/><Relationship Id="rId35" Type="http://schemas.openxmlformats.org/officeDocument/2006/relationships/hyperlink" Target="https://www.nwadcs.org.uk/speech-language-and-communication-oldham" TargetMode="External"/><Relationship Id="rId43" Type="http://schemas.openxmlformats.org/officeDocument/2006/relationships/header" Target="header2.xml"/><Relationship Id="rId48"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nwadcs.org.uk/ketamine-response-wirral" TargetMode="External"/><Relationship Id="rId17" Type="http://schemas.openxmlformats.org/officeDocument/2006/relationships/hyperlink" Target="https://www.nwadcs.org.uk/expectant-parents-restore-warrington" TargetMode="External"/><Relationship Id="rId25" Type="http://schemas.openxmlformats.org/officeDocument/2006/relationships/comments" Target="comments.xml"/><Relationship Id="rId33" Type="http://schemas.openxmlformats.org/officeDocument/2006/relationships/hyperlink" Target="https://www.nwadcs.org.uk/young-inspectors-blackburn-darwen" TargetMode="External"/><Relationship Id="rId38" Type="http://schemas.openxmlformats.org/officeDocument/2006/relationships/hyperlink" Target="https://s4s.sthelens.gov.uk/Page/7429" TargetMode="External"/><Relationship Id="rId46" Type="http://schemas.openxmlformats.org/officeDocument/2006/relationships/footer" Target="footer2.xml"/><Relationship Id="rId20" Type="http://schemas.openxmlformats.org/officeDocument/2006/relationships/hyperlink" Target="https://www.nwadcs.org.uk/family-help-all-child-wigan" TargetMode="External"/><Relationship Id="rId41" Type="http://schemas.openxmlformats.org/officeDocument/2006/relationships/hyperlink" Target="https://www.nwadcs.org.uk/preparation-adulthood-flourish-fe-knowsley"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WADCS">
      <a:dk1>
        <a:srgbClr val="20275C"/>
      </a:dk1>
      <a:lt1>
        <a:srgbClr val="0099A0"/>
      </a:lt1>
      <a:dk2>
        <a:srgbClr val="E3A447"/>
      </a:dk2>
      <a:lt2>
        <a:srgbClr val="E5E5E5"/>
      </a:lt2>
      <a:accent1>
        <a:srgbClr val="1C76BB"/>
      </a:accent1>
      <a:accent2>
        <a:srgbClr val="ED7D31"/>
      </a:accent2>
      <a:accent3>
        <a:srgbClr val="A5A5A5"/>
      </a:accent3>
      <a:accent4>
        <a:srgbClr val="FFC000"/>
      </a:accent4>
      <a:accent5>
        <a:srgbClr val="5B9BD5"/>
      </a:accent5>
      <a:accent6>
        <a:srgbClr val="70AD47"/>
      </a:accent6>
      <a:hlink>
        <a:srgbClr val="1C76BB"/>
      </a:hlink>
      <a:folHlink>
        <a:srgbClr val="E3A44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FDC9897172143883109D770E4F2B1" ma:contentTypeVersion="17" ma:contentTypeDescription="Create a new document." ma:contentTypeScope="" ma:versionID="04c37a82db8b5edd0d92510bb547dfd9">
  <xsd:schema xmlns:xsd="http://www.w3.org/2001/XMLSchema" xmlns:xs="http://www.w3.org/2001/XMLSchema" xmlns:p="http://schemas.microsoft.com/office/2006/metadata/properties" xmlns:ns2="d802387b-8146-4863-9d9f-10fc2ea79b1d" xmlns:ns3="47ec70bc-4bc4-45ec-8543-b4f1fe6a2bfb" targetNamespace="http://schemas.microsoft.com/office/2006/metadata/properties" ma:root="true" ma:fieldsID="e13fccd9b668bef6d79f12b61ec5cdc5" ns2:_="" ns3:_="">
    <xsd:import namespace="d802387b-8146-4863-9d9f-10fc2ea79b1d"/>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2387b-8146-4863-9d9f-10fc2ea79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02387b-8146-4863-9d9f-10fc2ea79b1d">
      <Terms xmlns="http://schemas.microsoft.com/office/infopath/2007/PartnerControls"/>
    </lcf76f155ced4ddcb4097134ff3c332f>
    <TaxCatchAll xmlns="47ec70bc-4bc4-45ec-8543-b4f1fe6a2b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6E6EB-8990-4ABE-A2A9-4EA886E69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2387b-8146-4863-9d9f-10fc2ea79b1d"/>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50952-E5FA-46DE-8F7B-5D9084A7AFFC}">
  <ds:schemaRefs>
    <ds:schemaRef ds:uri="http://schemas.microsoft.com/office/2006/metadata/properties"/>
    <ds:schemaRef ds:uri="http://schemas.microsoft.com/office/infopath/2007/PartnerControls"/>
    <ds:schemaRef ds:uri="d802387b-8146-4863-9d9f-10fc2ea79b1d"/>
    <ds:schemaRef ds:uri="47ec70bc-4bc4-45ec-8543-b4f1fe6a2bfb"/>
  </ds:schemaRefs>
</ds:datastoreItem>
</file>

<file path=customXml/itemProps3.xml><?xml version="1.0" encoding="utf-8"?>
<ds:datastoreItem xmlns:ds="http://schemas.openxmlformats.org/officeDocument/2006/customXml" ds:itemID="{FB55DC4B-8748-448C-A56B-BACB5CBE9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Pages>
  <Words>5378</Words>
  <Characters>30659</Characters>
  <Application>Microsoft Office Word</Application>
  <DocSecurity>0</DocSecurity>
  <Lines>255</Lines>
  <Paragraphs>71</Paragraphs>
  <ScaleCrop>false</ScaleCrop>
  <Company/>
  <LinksUpToDate>false</LinksUpToDate>
  <CharactersWithSpaces>35966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Pearce</dc:creator>
  <cp:keywords/>
  <dc:description/>
  <cp:lastModifiedBy>Joanne Pearce</cp:lastModifiedBy>
  <cp:revision>343</cp:revision>
  <dcterms:created xsi:type="dcterms:W3CDTF">2025-06-03T10:07:00Z</dcterms:created>
  <dcterms:modified xsi:type="dcterms:W3CDTF">2025-08-01T08:50:00Z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0x01010001AFDC9897172143883109D770E4F2B1</vt:lpwstr>
  </property>
  <property fmtid="{D5CDD505-2E9C-101B-9397-08002B2CF9AE}" pid="3" name="MediaServiceImageTags">
    <vt:lpwstr/>
  </property>
  <property fmtid="{D5CDD505-2E9C-101B-9397-08002B2CF9AE}" pid="4" name="ClassificationContentMarkingHeaderShapeIds">
    <vt:lpwstr>24dee02e,677a900f,71c3969f</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7dda984f,4e5d979c,71d65ac3</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SIP_Label_13af443b-1d7d-40ad-9c0b-22f8da2997eb_Enabled">
    <vt:lpwstr>true</vt:lpwstr>
  </property>
  <property fmtid="{D5CDD505-2E9C-101B-9397-08002B2CF9AE}" pid="11" name="MSIP_Label_13af443b-1d7d-40ad-9c0b-22f8da2997eb_SetDate">
    <vt:lpwstr>2025-07-23T07:30:55Z</vt:lpwstr>
  </property>
  <property fmtid="{D5CDD505-2E9C-101B-9397-08002B2CF9AE}" pid="12" name="MSIP_Label_13af443b-1d7d-40ad-9c0b-22f8da2997eb_Method">
    <vt:lpwstr>Standard</vt:lpwstr>
  </property>
  <property fmtid="{D5CDD505-2E9C-101B-9397-08002B2CF9AE}" pid="13" name="MSIP_Label_13af443b-1d7d-40ad-9c0b-22f8da2997eb_Name">
    <vt:lpwstr>General - SMBC - All</vt:lpwstr>
  </property>
  <property fmtid="{D5CDD505-2E9C-101B-9397-08002B2CF9AE}" pid="14" name="MSIP_Label_13af443b-1d7d-40ad-9c0b-22f8da2997eb_SiteId">
    <vt:lpwstr>a05ef69e-6149-4fba-a40c-df338810f644</vt:lpwstr>
  </property>
  <property fmtid="{D5CDD505-2E9C-101B-9397-08002B2CF9AE}" pid="15" name="MSIP_Label_13af443b-1d7d-40ad-9c0b-22f8da2997eb_ActionId">
    <vt:lpwstr>e03c2731-b982-4fab-a881-c1a4a405bee0</vt:lpwstr>
  </property>
  <property fmtid="{D5CDD505-2E9C-101B-9397-08002B2CF9AE}" pid="16" name="MSIP_Label_13af443b-1d7d-40ad-9c0b-22f8da2997eb_ContentBits">
    <vt:lpwstr>3</vt:lpwstr>
  </property>
  <property fmtid="{D5CDD505-2E9C-101B-9397-08002B2CF9AE}" pid="17" name="MSIP_Label_13af443b-1d7d-40ad-9c0b-22f8da2997eb_Tag">
    <vt:lpwstr>10, 3, 0, 1</vt:lpwstr>
  </property>
</Properties>
</file>