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6FB74" w14:textId="77777777" w:rsidR="00204169" w:rsidRDefault="00DF7C4D">
      <w:pPr>
        <w:pStyle w:val="Heading3"/>
        <w:keepNext w:val="0"/>
        <w:keepLines w:val="0"/>
        <w:spacing w:before="280"/>
        <w:rPr>
          <w:rFonts w:ascii="Aptos" w:eastAsia="Aptos" w:hAnsi="Aptos" w:cs="Aptos"/>
          <w:b/>
          <w:color w:val="000000"/>
          <w:sz w:val="32"/>
          <w:szCs w:val="32"/>
        </w:rPr>
      </w:pPr>
      <w:bookmarkStart w:id="0" w:name="_heading=h.uvbl5l1smku6" w:colFirst="0" w:colLast="0"/>
      <w:bookmarkEnd w:id="0"/>
      <w:r>
        <w:rPr>
          <w:rFonts w:ascii="Aptos" w:eastAsia="Aptos" w:hAnsi="Aptos" w:cs="Aptos"/>
          <w:b/>
          <w:color w:val="000000"/>
          <w:sz w:val="32"/>
          <w:szCs w:val="32"/>
        </w:rPr>
        <w:t>Introduction: What Do We Mean by Measuring the Impact of Voice?</w:t>
      </w:r>
    </w:p>
    <w:p w14:paraId="4CE97252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When we talk about “</w:t>
      </w:r>
      <w:r>
        <w:rPr>
          <w:b/>
          <w:sz w:val="28"/>
          <w:szCs w:val="28"/>
        </w:rPr>
        <w:t>measuring the impact of voice</w:t>
      </w:r>
      <w:r>
        <w:rPr>
          <w:sz w:val="28"/>
          <w:szCs w:val="28"/>
        </w:rPr>
        <w:t xml:space="preserve">” within MASA partnerships, we don’t just mean formal data or performance metrics. We’re referring to the </w:t>
      </w:r>
      <w:r>
        <w:rPr>
          <w:b/>
          <w:sz w:val="28"/>
          <w:szCs w:val="28"/>
        </w:rPr>
        <w:t>information, feedback, insights and patterns</w:t>
      </w:r>
      <w:r>
        <w:rPr>
          <w:sz w:val="28"/>
          <w:szCs w:val="28"/>
        </w:rPr>
        <w:t xml:space="preserve"> that emerge from how babies, children, young people and families (BCYF) experience participation — and how that experience leads to change.</w:t>
      </w:r>
    </w:p>
    <w:p w14:paraId="32D3A42F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This is not a diagnostic tool or participation benchmark. It’s a </w:t>
      </w:r>
      <w:r>
        <w:rPr>
          <w:b/>
          <w:sz w:val="28"/>
          <w:szCs w:val="28"/>
        </w:rPr>
        <w:t>thinking framework</w:t>
      </w:r>
      <w:r>
        <w:rPr>
          <w:sz w:val="28"/>
          <w:szCs w:val="28"/>
        </w:rPr>
        <w:t xml:space="preserve"> to help MASAs better understand, evidence and improve how BCYF voice is listened to, acted on, and embedded in strategic and operational planning.</w:t>
      </w:r>
    </w:p>
    <w:p w14:paraId="7C4E643B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In short:</w:t>
      </w:r>
    </w:p>
    <w:p w14:paraId="66681E5F" w14:textId="77777777" w:rsidR="00204169" w:rsidRDefault="00DF7C4D">
      <w:pPr>
        <w:numPr>
          <w:ilvl w:val="0"/>
          <w:numId w:val="7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What did BCYF share?</w:t>
      </w:r>
    </w:p>
    <w:p w14:paraId="436214ED" w14:textId="77777777" w:rsidR="00204169" w:rsidRDefault="00DF7C4D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Who heard them?</w:t>
      </w:r>
    </w:p>
    <w:p w14:paraId="24C9AFF3" w14:textId="77777777" w:rsidR="00204169" w:rsidRDefault="00DF7C4D">
      <w:pPr>
        <w:numPr>
          <w:ilvl w:val="0"/>
          <w:numId w:val="7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t>What changed as a result?</w:t>
      </w:r>
      <w:r>
        <w:rPr>
          <w:sz w:val="28"/>
          <w:szCs w:val="28"/>
        </w:rPr>
        <w:br/>
      </w:r>
    </w:p>
    <w:p w14:paraId="686FCDAC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This approach ensures voice is not only gathered — but meaningfully used to </w:t>
      </w:r>
      <w:r>
        <w:rPr>
          <w:b/>
          <w:sz w:val="28"/>
          <w:szCs w:val="28"/>
        </w:rPr>
        <w:t>influence decisions, unblock issues, and improve safeguarding and support</w:t>
      </w:r>
      <w:r>
        <w:rPr>
          <w:sz w:val="28"/>
          <w:szCs w:val="28"/>
        </w:rPr>
        <w:t>.</w:t>
      </w:r>
    </w:p>
    <w:p w14:paraId="24323BDE" w14:textId="77777777" w:rsidR="00204169" w:rsidRDefault="00DF7C4D">
      <w:pPr>
        <w:pStyle w:val="Heading3"/>
        <w:keepNext w:val="0"/>
        <w:keepLines w:val="0"/>
        <w:spacing w:before="280"/>
        <w:rPr>
          <w:rFonts w:ascii="Aptos" w:eastAsia="Aptos" w:hAnsi="Aptos" w:cs="Aptos"/>
          <w:b/>
          <w:color w:val="000000"/>
          <w:sz w:val="32"/>
          <w:szCs w:val="32"/>
        </w:rPr>
      </w:pPr>
      <w:bookmarkStart w:id="1" w:name="_heading=h.68ldz5822zf1" w:colFirst="0" w:colLast="0"/>
      <w:bookmarkEnd w:id="1"/>
      <w:r>
        <w:rPr>
          <w:rFonts w:ascii="Aptos" w:eastAsia="Aptos" w:hAnsi="Aptos" w:cs="Aptos"/>
          <w:b/>
          <w:color w:val="000000"/>
          <w:sz w:val="32"/>
          <w:szCs w:val="32"/>
        </w:rPr>
        <w:t>How to use this tool</w:t>
      </w:r>
    </w:p>
    <w:p w14:paraId="362F7B35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This tool helps MASA professionals </w:t>
      </w:r>
      <w:r>
        <w:rPr>
          <w:b/>
          <w:sz w:val="28"/>
          <w:szCs w:val="28"/>
        </w:rPr>
        <w:t>reflect, refine and improve</w:t>
      </w:r>
      <w:r>
        <w:rPr>
          <w:sz w:val="28"/>
          <w:szCs w:val="28"/>
        </w:rPr>
        <w:t xml:space="preserve"> how they measure the impact of voice across strategic and operational contexts. It encourages a </w:t>
      </w:r>
      <w:r>
        <w:rPr>
          <w:b/>
          <w:sz w:val="28"/>
          <w:szCs w:val="28"/>
        </w:rPr>
        <w:t>whole-system approach</w:t>
      </w:r>
      <w:r>
        <w:rPr>
          <w:sz w:val="28"/>
          <w:szCs w:val="28"/>
        </w:rPr>
        <w:t xml:space="preserve"> to understanding what’s working, where gaps exist, and how to close the feedback loop.</w:t>
      </w:r>
    </w:p>
    <w:p w14:paraId="569665A3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Each section — </w:t>
      </w:r>
      <w:r>
        <w:rPr>
          <w:b/>
          <w:sz w:val="28"/>
          <w:szCs w:val="28"/>
        </w:rPr>
        <w:t>Intentional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Inclusive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Integrated</w:t>
      </w:r>
      <w:r>
        <w:rPr>
          <w:sz w:val="28"/>
          <w:szCs w:val="28"/>
        </w:rPr>
        <w:t xml:space="preserve">, and </w:t>
      </w:r>
      <w:r>
        <w:rPr>
          <w:b/>
          <w:sz w:val="28"/>
          <w:szCs w:val="28"/>
        </w:rPr>
        <w:t>Iterative</w:t>
      </w:r>
      <w:r>
        <w:rPr>
          <w:sz w:val="28"/>
          <w:szCs w:val="28"/>
        </w:rPr>
        <w:t xml:space="preserve"> — aligns with the </w:t>
      </w:r>
      <w:r>
        <w:rPr>
          <w:b/>
          <w:sz w:val="28"/>
          <w:szCs w:val="28"/>
        </w:rPr>
        <w:t>Lundy model</w:t>
      </w:r>
      <w:r>
        <w:rPr>
          <w:sz w:val="28"/>
          <w:szCs w:val="28"/>
        </w:rPr>
        <w:t xml:space="preserve"> and includes:</w:t>
      </w:r>
    </w:p>
    <w:p w14:paraId="62C5FFB2" w14:textId="77777777" w:rsidR="00204169" w:rsidRDefault="00DF7C4D">
      <w:pPr>
        <w:numPr>
          <w:ilvl w:val="0"/>
          <w:numId w:val="1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A key principle for measuring voice</w:t>
      </w:r>
    </w:p>
    <w:p w14:paraId="60EF3591" w14:textId="77777777" w:rsidR="00204169" w:rsidRDefault="00DF7C4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practical reflection</w:t>
      </w:r>
    </w:p>
    <w:p w14:paraId="53E6D6B6" w14:textId="77777777" w:rsidR="00204169" w:rsidRDefault="00DF7C4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>
        <w:rPr>
          <w:b/>
          <w:sz w:val="28"/>
          <w:szCs w:val="28"/>
        </w:rPr>
        <w:t>Lundy Link</w:t>
      </w:r>
      <w:r>
        <w:rPr>
          <w:sz w:val="28"/>
          <w:szCs w:val="28"/>
        </w:rPr>
        <w:t xml:space="preserve"> explaining why it matters</w:t>
      </w:r>
      <w:r>
        <w:rPr>
          <w:sz w:val="28"/>
          <w:szCs w:val="28"/>
        </w:rPr>
        <w:br/>
      </w:r>
    </w:p>
    <w:p w14:paraId="59C7F88E" w14:textId="77777777" w:rsidR="00204169" w:rsidRDefault="00DF7C4D">
      <w:pPr>
        <w:numPr>
          <w:ilvl w:val="0"/>
          <w:numId w:val="1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lastRenderedPageBreak/>
        <w:t>A critical thinking prompt for local application</w:t>
      </w:r>
      <w:r>
        <w:rPr>
          <w:sz w:val="28"/>
          <w:szCs w:val="28"/>
        </w:rPr>
        <w:br/>
      </w:r>
    </w:p>
    <w:p w14:paraId="679743C3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MASA partners can use it to:</w:t>
      </w:r>
    </w:p>
    <w:p w14:paraId="310F8A6C" w14:textId="77777777" w:rsidR="00204169" w:rsidRDefault="00DF7C4D">
      <w:pPr>
        <w:numPr>
          <w:ilvl w:val="0"/>
          <w:numId w:val="8"/>
        </w:numPr>
        <w:spacing w:before="240"/>
        <w:rPr>
          <w:sz w:val="28"/>
          <w:szCs w:val="28"/>
        </w:rPr>
      </w:pPr>
      <w:r>
        <w:rPr>
          <w:b/>
          <w:sz w:val="28"/>
          <w:szCs w:val="28"/>
        </w:rPr>
        <w:t>Audit existing approaches</w:t>
      </w:r>
      <w:r>
        <w:rPr>
          <w:sz w:val="28"/>
          <w:szCs w:val="28"/>
        </w:rPr>
        <w:t xml:space="preserve"> to feedback and participation impact</w:t>
      </w:r>
    </w:p>
    <w:p w14:paraId="3C3E315E" w14:textId="77777777" w:rsidR="00204169" w:rsidRDefault="00DF7C4D">
      <w:pPr>
        <w:numPr>
          <w:ilvl w:val="0"/>
          <w:numId w:val="8"/>
        </w:numPr>
        <w:rPr>
          <w:sz w:val="28"/>
          <w:szCs w:val="28"/>
        </w:rPr>
      </w:pPr>
      <w:r>
        <w:rPr>
          <w:b/>
          <w:sz w:val="28"/>
          <w:szCs w:val="28"/>
        </w:rPr>
        <w:t>Strengthen multi-agency collaboration</w:t>
      </w:r>
      <w:r>
        <w:rPr>
          <w:sz w:val="28"/>
          <w:szCs w:val="28"/>
        </w:rPr>
        <w:t xml:space="preserve"> by embedding shared expectations</w:t>
      </w:r>
    </w:p>
    <w:p w14:paraId="38F8BEB6" w14:textId="77777777" w:rsidR="00204169" w:rsidRDefault="00DF7C4D">
      <w:pPr>
        <w:numPr>
          <w:ilvl w:val="0"/>
          <w:numId w:val="8"/>
        </w:numPr>
        <w:rPr>
          <w:sz w:val="28"/>
          <w:szCs w:val="28"/>
        </w:rPr>
      </w:pPr>
      <w:r>
        <w:rPr>
          <w:b/>
          <w:sz w:val="28"/>
          <w:szCs w:val="28"/>
        </w:rPr>
        <w:t>Improve visibility of BCYF voice</w:t>
      </w:r>
      <w:r>
        <w:rPr>
          <w:sz w:val="28"/>
          <w:szCs w:val="28"/>
        </w:rPr>
        <w:t xml:space="preserve"> in reviews, policies and board-level decisions</w:t>
      </w:r>
    </w:p>
    <w:p w14:paraId="39B9249C" w14:textId="77777777" w:rsidR="00204169" w:rsidRDefault="00DF7C4D">
      <w:pPr>
        <w:numPr>
          <w:ilvl w:val="0"/>
          <w:numId w:val="8"/>
        </w:numPr>
        <w:rPr>
          <w:sz w:val="28"/>
          <w:szCs w:val="28"/>
        </w:rPr>
      </w:pPr>
      <w:r>
        <w:rPr>
          <w:b/>
          <w:sz w:val="28"/>
          <w:szCs w:val="28"/>
        </w:rPr>
        <w:t>Track influence over time</w:t>
      </w:r>
      <w:r>
        <w:rPr>
          <w:sz w:val="28"/>
          <w:szCs w:val="28"/>
        </w:rPr>
        <w:t>, not just input</w:t>
      </w:r>
    </w:p>
    <w:p w14:paraId="0EBE3C02" w14:textId="77777777" w:rsidR="00204169" w:rsidRDefault="00DF7C4D">
      <w:pPr>
        <w:numPr>
          <w:ilvl w:val="0"/>
          <w:numId w:val="8"/>
        </w:numPr>
        <w:spacing w:after="240"/>
        <w:rPr>
          <w:sz w:val="28"/>
          <w:szCs w:val="28"/>
        </w:rPr>
      </w:pPr>
      <w:r>
        <w:rPr>
          <w:b/>
          <w:sz w:val="28"/>
          <w:szCs w:val="28"/>
        </w:rPr>
        <w:t>Inform training, commissioning, and safeguarding planning</w:t>
      </w:r>
      <w:r>
        <w:rPr>
          <w:b/>
          <w:sz w:val="28"/>
          <w:szCs w:val="28"/>
        </w:rPr>
        <w:br/>
      </w:r>
    </w:p>
    <w:p w14:paraId="3310C935" w14:textId="77777777" w:rsidR="00204169" w:rsidRDefault="00DF7C4D">
      <w:pPr>
        <w:spacing w:before="240" w:after="240"/>
        <w:rPr>
          <w:b/>
          <w:sz w:val="32"/>
          <w:szCs w:val="32"/>
        </w:rPr>
      </w:pPr>
      <w:r>
        <w:rPr>
          <w:b/>
          <w:sz w:val="32"/>
          <w:szCs w:val="32"/>
        </w:rPr>
        <w:t>Measuring Impact of VOICE?</w:t>
      </w:r>
    </w:p>
    <w:p w14:paraId="2603BDBD" w14:textId="77777777" w:rsidR="00204169" w:rsidRDefault="00DF7C4D">
      <w:pPr>
        <w:pStyle w:val="Heading3"/>
        <w:keepNext w:val="0"/>
        <w:keepLines w:val="0"/>
        <w:spacing w:before="280"/>
        <w:rPr>
          <w:rFonts w:ascii="Aptos" w:eastAsia="Aptos" w:hAnsi="Aptos" w:cs="Aptos"/>
          <w:b/>
          <w:color w:val="000000"/>
        </w:rPr>
      </w:pPr>
      <w:bookmarkStart w:id="2" w:name="_heading=h.xd0ctz59ugmr" w:colFirst="0" w:colLast="0"/>
      <w:bookmarkEnd w:id="2"/>
      <w:r>
        <w:rPr>
          <w:rFonts w:ascii="Aptos" w:eastAsia="Aptos" w:hAnsi="Aptos" w:cs="Aptos"/>
          <w:b/>
          <w:color w:val="000000"/>
        </w:rPr>
        <w:t xml:space="preserve">Intentional (connects to </w:t>
      </w:r>
      <w:r>
        <w:rPr>
          <w:rFonts w:ascii="Aptos" w:eastAsia="Aptos" w:hAnsi="Aptos" w:cs="Aptos"/>
          <w:b/>
          <w:i/>
          <w:color w:val="000000"/>
        </w:rPr>
        <w:t>Space</w:t>
      </w:r>
      <w:r>
        <w:rPr>
          <w:rFonts w:ascii="Aptos" w:eastAsia="Aptos" w:hAnsi="Aptos" w:cs="Aptos"/>
          <w:b/>
          <w:color w:val="000000"/>
        </w:rPr>
        <w:t xml:space="preserve"> &amp; </w:t>
      </w:r>
      <w:r>
        <w:rPr>
          <w:rFonts w:ascii="Aptos" w:eastAsia="Aptos" w:hAnsi="Aptos" w:cs="Aptos"/>
          <w:b/>
          <w:i/>
          <w:color w:val="000000"/>
        </w:rPr>
        <w:t>Voice</w:t>
      </w:r>
      <w:r>
        <w:rPr>
          <w:rFonts w:ascii="Aptos" w:eastAsia="Aptos" w:hAnsi="Aptos" w:cs="Aptos"/>
          <w:b/>
          <w:color w:val="000000"/>
        </w:rPr>
        <w:t>)</w:t>
      </w:r>
    </w:p>
    <w:p w14:paraId="7892BA13" w14:textId="77777777" w:rsidR="00204169" w:rsidRDefault="00DF7C4D">
      <w:pPr>
        <w:numPr>
          <w:ilvl w:val="0"/>
          <w:numId w:val="5"/>
        </w:numPr>
        <w:spacing w:before="240" w:line="276" w:lineRule="auto"/>
        <w:rPr>
          <w:sz w:val="28"/>
          <w:szCs w:val="28"/>
        </w:rPr>
      </w:pPr>
      <w:r>
        <w:rPr>
          <w:b/>
          <w:sz w:val="28"/>
          <w:szCs w:val="28"/>
        </w:rPr>
        <w:t>Good measurement starts when we create meaningful space</w:t>
      </w:r>
      <w:r>
        <w:rPr>
          <w:sz w:val="28"/>
          <w:szCs w:val="28"/>
        </w:rPr>
        <w:t>: Is it safe? Is it inclusive? Does it invite expression?</w:t>
      </w:r>
    </w:p>
    <w:p w14:paraId="2FF95082" w14:textId="77777777" w:rsidR="00204169" w:rsidRDefault="00204169">
      <w:pPr>
        <w:spacing w:before="240" w:line="276" w:lineRule="auto"/>
        <w:ind w:left="720"/>
        <w:rPr>
          <w:sz w:val="28"/>
          <w:szCs w:val="28"/>
        </w:rPr>
      </w:pPr>
    </w:p>
    <w:p w14:paraId="0A924A65" w14:textId="77777777" w:rsidR="00204169" w:rsidRDefault="00DF7C4D">
      <w:pPr>
        <w:numPr>
          <w:ilvl w:val="0"/>
          <w:numId w:val="5"/>
        </w:numPr>
        <w:spacing w:after="240" w:line="276" w:lineRule="auto"/>
        <w:rPr>
          <w:sz w:val="28"/>
          <w:szCs w:val="28"/>
        </w:rPr>
      </w:pPr>
      <w:r>
        <w:rPr>
          <w:b/>
          <w:sz w:val="28"/>
          <w:szCs w:val="28"/>
        </w:rPr>
        <w:t>We measure what matters to young people, not just what matters to services.</w:t>
      </w:r>
    </w:p>
    <w:p w14:paraId="293CBCE4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Lundy Link</w:t>
      </w:r>
      <w:r>
        <w:rPr>
          <w:sz w:val="28"/>
          <w:szCs w:val="28"/>
        </w:rPr>
        <w:t xml:space="preserve">: If we don’t build </w:t>
      </w:r>
      <w:r>
        <w:rPr>
          <w:i/>
          <w:sz w:val="28"/>
          <w:szCs w:val="28"/>
        </w:rPr>
        <w:t>Space</w:t>
      </w:r>
      <w:r>
        <w:rPr>
          <w:sz w:val="28"/>
          <w:szCs w:val="28"/>
        </w:rPr>
        <w:t xml:space="preserve"> and </w:t>
      </w:r>
      <w:r>
        <w:rPr>
          <w:i/>
          <w:sz w:val="28"/>
          <w:szCs w:val="28"/>
        </w:rPr>
        <w:t>Voice</w:t>
      </w:r>
      <w:r>
        <w:rPr>
          <w:sz w:val="28"/>
          <w:szCs w:val="28"/>
        </w:rPr>
        <w:t xml:space="preserve"> into our methods, we miss the real story. Good impact tools are co-designed or youth-informed where possible.</w:t>
      </w:r>
    </w:p>
    <w:p w14:paraId="1A273326" w14:textId="77777777" w:rsidR="00204169" w:rsidRDefault="00DF7C4D">
      <w:pPr>
        <w:spacing w:before="240" w:after="240"/>
        <w:rPr>
          <w:i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🧠</w:t>
      </w:r>
      <w:r>
        <w:rPr>
          <w:sz w:val="28"/>
          <w:szCs w:val="28"/>
        </w:rPr>
        <w:t xml:space="preserve"> Ask: </w:t>
      </w:r>
      <w:r>
        <w:rPr>
          <w:i/>
          <w:sz w:val="28"/>
          <w:szCs w:val="28"/>
        </w:rPr>
        <w:t>Do our current tools reflect what young people value, or just what professionals want to track?</w:t>
      </w:r>
    </w:p>
    <w:p w14:paraId="6CE1F4BF" w14:textId="77777777" w:rsidR="00204169" w:rsidRDefault="00204169">
      <w:pPr>
        <w:spacing w:before="240" w:after="240"/>
        <w:rPr>
          <w:i/>
          <w:sz w:val="28"/>
          <w:szCs w:val="28"/>
        </w:rPr>
      </w:pPr>
    </w:p>
    <w:p w14:paraId="1D777F96" w14:textId="77777777" w:rsidR="00507FF5" w:rsidRDefault="00507FF5">
      <w:pPr>
        <w:spacing w:before="240" w:after="240"/>
        <w:rPr>
          <w:i/>
          <w:sz w:val="28"/>
          <w:szCs w:val="28"/>
        </w:rPr>
      </w:pPr>
    </w:p>
    <w:p w14:paraId="4DD81945" w14:textId="77777777" w:rsidR="00507FF5" w:rsidRDefault="00507FF5">
      <w:pPr>
        <w:spacing w:before="240" w:after="240"/>
        <w:rPr>
          <w:i/>
          <w:sz w:val="28"/>
          <w:szCs w:val="28"/>
        </w:rPr>
      </w:pPr>
    </w:p>
    <w:p w14:paraId="37775D71" w14:textId="77777777" w:rsidR="00507FF5" w:rsidRDefault="00507FF5">
      <w:pPr>
        <w:spacing w:before="240" w:after="240"/>
        <w:rPr>
          <w:i/>
          <w:sz w:val="28"/>
          <w:szCs w:val="28"/>
        </w:rPr>
      </w:pPr>
    </w:p>
    <w:p w14:paraId="6D3D4A16" w14:textId="77777777" w:rsidR="00507FF5" w:rsidRDefault="00507FF5">
      <w:pPr>
        <w:spacing w:before="240" w:after="240"/>
        <w:rPr>
          <w:i/>
          <w:sz w:val="28"/>
          <w:szCs w:val="28"/>
        </w:rPr>
      </w:pPr>
    </w:p>
    <w:p w14:paraId="33772937" w14:textId="77777777" w:rsidR="00204169" w:rsidRDefault="00DF7C4D">
      <w:pPr>
        <w:spacing w:before="240" w:after="2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Inclusive (connects to </w:t>
      </w:r>
      <w:r>
        <w:rPr>
          <w:b/>
          <w:i/>
          <w:color w:val="000000"/>
          <w:sz w:val="28"/>
          <w:szCs w:val="28"/>
        </w:rPr>
        <w:t>Voice</w:t>
      </w:r>
      <w:r>
        <w:rPr>
          <w:b/>
          <w:color w:val="000000"/>
          <w:sz w:val="28"/>
          <w:szCs w:val="28"/>
        </w:rPr>
        <w:t>)</w:t>
      </w:r>
    </w:p>
    <w:p w14:paraId="7D74F71F" w14:textId="77777777" w:rsidR="00204169" w:rsidRDefault="00204169">
      <w:pPr>
        <w:spacing w:before="240" w:after="240"/>
        <w:rPr>
          <w:b/>
          <w:color w:val="000000"/>
          <w:sz w:val="28"/>
          <w:szCs w:val="28"/>
        </w:rPr>
      </w:pPr>
    </w:p>
    <w:p w14:paraId="0B395FCB" w14:textId="77777777" w:rsidR="00204169" w:rsidRDefault="00DF7C4D">
      <w:pPr>
        <w:numPr>
          <w:ilvl w:val="0"/>
          <w:numId w:val="6"/>
        </w:numPr>
        <w:spacing w:before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 must offer </w:t>
      </w:r>
      <w:r>
        <w:rPr>
          <w:b/>
          <w:sz w:val="28"/>
          <w:szCs w:val="28"/>
        </w:rPr>
        <w:t>multiple and accessible ways</w:t>
      </w:r>
      <w:r>
        <w:rPr>
          <w:sz w:val="28"/>
          <w:szCs w:val="28"/>
        </w:rPr>
        <w:t xml:space="preserve"> to share experiences — drawing, video, storytelling, facilitated discussions — not just forms.</w:t>
      </w:r>
    </w:p>
    <w:p w14:paraId="331CA838" w14:textId="77777777" w:rsidR="00204169" w:rsidRDefault="00204169">
      <w:pPr>
        <w:spacing w:before="240" w:line="276" w:lineRule="auto"/>
        <w:ind w:left="720"/>
        <w:rPr>
          <w:sz w:val="28"/>
          <w:szCs w:val="28"/>
        </w:rPr>
      </w:pPr>
    </w:p>
    <w:p w14:paraId="6D6E2C08" w14:textId="77777777" w:rsidR="00204169" w:rsidRDefault="00DF7C4D">
      <w:pPr>
        <w:numPr>
          <w:ilvl w:val="0"/>
          <w:numId w:val="6"/>
        </w:numPr>
        <w:spacing w:after="240" w:line="276" w:lineRule="auto"/>
        <w:rPr>
          <w:sz w:val="28"/>
          <w:szCs w:val="28"/>
        </w:rPr>
      </w:pPr>
      <w:r>
        <w:rPr>
          <w:sz w:val="28"/>
          <w:szCs w:val="28"/>
        </w:rPr>
        <w:t>Good measurement recognises power dynamics and adapts accordingly.</w:t>
      </w:r>
      <w:r>
        <w:rPr>
          <w:sz w:val="28"/>
          <w:szCs w:val="28"/>
        </w:rPr>
        <w:br/>
      </w:r>
    </w:p>
    <w:p w14:paraId="369C17E2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Lundy Link</w:t>
      </w:r>
      <w:r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>Voice</w:t>
      </w:r>
      <w:r>
        <w:rPr>
          <w:sz w:val="28"/>
          <w:szCs w:val="28"/>
        </w:rPr>
        <w:t xml:space="preserve"> must be enabled. This means adapting for communication needs, cultural backgrounds, and personal confidence levels.</w:t>
      </w:r>
    </w:p>
    <w:p w14:paraId="1D4CFF03" w14:textId="77777777" w:rsidR="00204169" w:rsidRDefault="00DF7C4D">
      <w:pPr>
        <w:spacing w:before="240" w:after="240"/>
        <w:rPr>
          <w:i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🧠</w:t>
      </w:r>
      <w:r>
        <w:rPr>
          <w:sz w:val="28"/>
          <w:szCs w:val="28"/>
        </w:rPr>
        <w:t xml:space="preserve"> Ask: </w:t>
      </w:r>
      <w:r>
        <w:rPr>
          <w:i/>
          <w:sz w:val="28"/>
          <w:szCs w:val="28"/>
        </w:rPr>
        <w:t>Whose voices are currently missing from your data — and why?</w:t>
      </w:r>
    </w:p>
    <w:p w14:paraId="2DDFDBA0" w14:textId="77777777" w:rsidR="00204169" w:rsidRDefault="00204169">
      <w:pPr>
        <w:spacing w:before="240" w:after="240"/>
        <w:rPr>
          <w:b/>
          <w:color w:val="000000"/>
          <w:sz w:val="28"/>
          <w:szCs w:val="28"/>
        </w:rPr>
      </w:pPr>
    </w:p>
    <w:p w14:paraId="7FF9522D" w14:textId="77777777" w:rsidR="00204169" w:rsidRDefault="00DF7C4D">
      <w:pPr>
        <w:spacing w:before="240" w:after="2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Integrated (connects to </w:t>
      </w:r>
      <w:r>
        <w:rPr>
          <w:b/>
          <w:i/>
          <w:color w:val="000000"/>
          <w:sz w:val="28"/>
          <w:szCs w:val="28"/>
        </w:rPr>
        <w:t>Audience</w:t>
      </w:r>
      <w:r>
        <w:rPr>
          <w:b/>
          <w:color w:val="000000"/>
          <w:sz w:val="28"/>
          <w:szCs w:val="28"/>
        </w:rPr>
        <w:t>)</w:t>
      </w:r>
    </w:p>
    <w:p w14:paraId="1AD28C60" w14:textId="77777777" w:rsidR="00204169" w:rsidRDefault="00DF7C4D">
      <w:pPr>
        <w:numPr>
          <w:ilvl w:val="0"/>
          <w:numId w:val="4"/>
        </w:numPr>
        <w:spacing w:before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Impact data shouldn’t live in a spreadsheet. It should </w:t>
      </w:r>
      <w:r>
        <w:rPr>
          <w:b/>
          <w:sz w:val="28"/>
          <w:szCs w:val="28"/>
        </w:rPr>
        <w:t>reach the people with the power to act.</w:t>
      </w:r>
    </w:p>
    <w:p w14:paraId="1A5FF474" w14:textId="77777777" w:rsidR="00204169" w:rsidRDefault="00204169">
      <w:pPr>
        <w:spacing w:before="240" w:line="276" w:lineRule="auto"/>
        <w:ind w:left="720"/>
        <w:rPr>
          <w:sz w:val="28"/>
          <w:szCs w:val="28"/>
        </w:rPr>
      </w:pPr>
    </w:p>
    <w:p w14:paraId="6E31B4BE" w14:textId="77777777" w:rsidR="00204169" w:rsidRDefault="00DF7C4D">
      <w:pPr>
        <w:numPr>
          <w:ilvl w:val="0"/>
          <w:numId w:val="4"/>
        </w:numPr>
        <w:spacing w:after="240" w:line="276" w:lineRule="auto"/>
        <w:rPr>
          <w:sz w:val="28"/>
          <w:szCs w:val="28"/>
        </w:rPr>
      </w:pPr>
      <w:r>
        <w:rPr>
          <w:sz w:val="28"/>
          <w:szCs w:val="28"/>
        </w:rPr>
        <w:t>*Data collection must feed directly into reviews, decision-making, and change processes.</w:t>
      </w:r>
    </w:p>
    <w:p w14:paraId="03EFDC7B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Lundy Link</w:t>
      </w:r>
      <w:r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>Audience</w:t>
      </w:r>
      <w:r>
        <w:rPr>
          <w:sz w:val="28"/>
          <w:szCs w:val="28"/>
        </w:rPr>
        <w:t xml:space="preserve"> is about being heard by the people who make decisions. We measure impact to ensure young people’s voices reach those people — and to prove they listened.</w:t>
      </w:r>
    </w:p>
    <w:p w14:paraId="23EA0D1D" w14:textId="77777777" w:rsidR="00204169" w:rsidRDefault="00DF7C4D">
      <w:pPr>
        <w:spacing w:before="240" w:after="240"/>
        <w:rPr>
          <w:i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🧠</w:t>
      </w:r>
      <w:r>
        <w:rPr>
          <w:sz w:val="28"/>
          <w:szCs w:val="28"/>
        </w:rPr>
        <w:t xml:space="preserve"> Ask: </w:t>
      </w:r>
      <w:r>
        <w:rPr>
          <w:i/>
          <w:sz w:val="28"/>
          <w:szCs w:val="28"/>
        </w:rPr>
        <w:t>How do we show that the right people heard what young people said?</w:t>
      </w:r>
    </w:p>
    <w:p w14:paraId="6505CE60" w14:textId="77777777" w:rsidR="00204169" w:rsidRDefault="00DF7C4D">
      <w:pPr>
        <w:spacing w:before="240" w:after="240"/>
        <w:rPr>
          <w:b/>
          <w:sz w:val="26"/>
          <w:szCs w:val="26"/>
        </w:rPr>
      </w:pPr>
      <w:r>
        <w:rPr>
          <w:sz w:val="28"/>
          <w:szCs w:val="28"/>
        </w:rPr>
        <w:lastRenderedPageBreak/>
        <w:t>*</w:t>
      </w:r>
      <w:r>
        <w:rPr>
          <w:b/>
          <w:sz w:val="26"/>
          <w:szCs w:val="26"/>
        </w:rPr>
        <w:t>What Do We Mean by “Data”?</w:t>
      </w:r>
    </w:p>
    <w:p w14:paraId="2ACB2599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In this context, </w:t>
      </w:r>
      <w:r>
        <w:rPr>
          <w:b/>
          <w:sz w:val="28"/>
          <w:szCs w:val="28"/>
        </w:rPr>
        <w:t>data</w:t>
      </w:r>
      <w:r>
        <w:rPr>
          <w:sz w:val="28"/>
          <w:szCs w:val="28"/>
        </w:rPr>
        <w:t xml:space="preserve"> includes both </w:t>
      </w:r>
      <w:r>
        <w:rPr>
          <w:b/>
          <w:sz w:val="28"/>
          <w:szCs w:val="28"/>
        </w:rPr>
        <w:t>qualitative and quantitative information</w:t>
      </w:r>
      <w:r>
        <w:rPr>
          <w:sz w:val="28"/>
          <w:szCs w:val="28"/>
        </w:rPr>
        <w:t xml:space="preserve"> about voice and participation — not just service-level outputs. This might include:</w:t>
      </w:r>
    </w:p>
    <w:p w14:paraId="4E6E2790" w14:textId="77777777" w:rsidR="00204169" w:rsidRDefault="00DF7C4D">
      <w:pPr>
        <w:numPr>
          <w:ilvl w:val="0"/>
          <w:numId w:val="2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Stories, quotes, creative work or feedback from BCYF</w:t>
      </w:r>
    </w:p>
    <w:p w14:paraId="72F09600" w14:textId="77777777" w:rsidR="00204169" w:rsidRDefault="00DF7C4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Observations or reflections from sessions</w:t>
      </w:r>
    </w:p>
    <w:p w14:paraId="12B78446" w14:textId="77777777" w:rsidR="00204169" w:rsidRDefault="00DF7C4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Survey responses or youth-informed evaluation tools</w:t>
      </w:r>
    </w:p>
    <w:p w14:paraId="255A3817" w14:textId="77777777" w:rsidR="00204169" w:rsidRDefault="00DF7C4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Attendance or retention figures in participation groups or forums</w:t>
      </w:r>
    </w:p>
    <w:p w14:paraId="112688D9" w14:textId="77777777" w:rsidR="00204169" w:rsidRDefault="00DF7C4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Drop-off rates or low re-engagement levels</w:t>
      </w:r>
    </w:p>
    <w:p w14:paraId="0E5CB30B" w14:textId="77777777" w:rsidR="00204169" w:rsidRDefault="00DF7C4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Opportunities for BCYF to </w:t>
      </w:r>
      <w:r>
        <w:rPr>
          <w:b/>
          <w:sz w:val="28"/>
          <w:szCs w:val="28"/>
        </w:rPr>
        <w:t>meet and speak with decision-makers</w:t>
      </w:r>
      <w:r>
        <w:rPr>
          <w:sz w:val="28"/>
          <w:szCs w:val="28"/>
        </w:rPr>
        <w:t xml:space="preserve"> (a key part of </w:t>
      </w:r>
      <w:r>
        <w:rPr>
          <w:i/>
          <w:sz w:val="28"/>
          <w:szCs w:val="28"/>
        </w:rPr>
        <w:t>Audience</w:t>
      </w:r>
      <w:r>
        <w:rPr>
          <w:sz w:val="28"/>
          <w:szCs w:val="28"/>
        </w:rPr>
        <w:t>, from the Lundy Model)</w:t>
      </w:r>
    </w:p>
    <w:p w14:paraId="154D680B" w14:textId="77777777" w:rsidR="00204169" w:rsidRDefault="00DF7C4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Whether feedback was responded to — and how quickly</w:t>
      </w:r>
    </w:p>
    <w:p w14:paraId="559D2691" w14:textId="77777777" w:rsidR="00204169" w:rsidRDefault="00DF7C4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Case studies showing how voice led to change</w:t>
      </w:r>
    </w:p>
    <w:p w14:paraId="08DD67D7" w14:textId="77777777" w:rsidR="00204169" w:rsidRDefault="00DF7C4D">
      <w:pPr>
        <w:numPr>
          <w:ilvl w:val="0"/>
          <w:numId w:val="2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t>Who is missing from the room — and why?</w:t>
      </w:r>
      <w:r>
        <w:rPr>
          <w:sz w:val="28"/>
          <w:szCs w:val="28"/>
        </w:rPr>
        <w:br/>
      </w:r>
    </w:p>
    <w:p w14:paraId="30E54A72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This wider view helps MASA partners </w:t>
      </w:r>
      <w:r>
        <w:rPr>
          <w:b/>
          <w:sz w:val="28"/>
          <w:szCs w:val="28"/>
        </w:rPr>
        <w:t>see the full picture</w:t>
      </w:r>
      <w:r>
        <w:rPr>
          <w:sz w:val="28"/>
          <w:szCs w:val="28"/>
        </w:rPr>
        <w:t xml:space="preserve">, especially in relation to </w:t>
      </w:r>
      <w:r>
        <w:rPr>
          <w:b/>
          <w:sz w:val="28"/>
          <w:szCs w:val="28"/>
        </w:rPr>
        <w:t xml:space="preserve">engagement and how it leads to influence. </w:t>
      </w:r>
    </w:p>
    <w:p w14:paraId="6765B8C0" w14:textId="77777777" w:rsidR="00204169" w:rsidRDefault="00DF7C4D">
      <w:pPr>
        <w:spacing w:before="240" w:after="2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Iterative (connects to </w:t>
      </w:r>
      <w:r>
        <w:rPr>
          <w:b/>
          <w:i/>
          <w:color w:val="000000"/>
          <w:sz w:val="28"/>
          <w:szCs w:val="28"/>
        </w:rPr>
        <w:t>Influence</w:t>
      </w:r>
      <w:r>
        <w:rPr>
          <w:b/>
          <w:color w:val="000000"/>
          <w:sz w:val="28"/>
          <w:szCs w:val="28"/>
        </w:rPr>
        <w:t>)</w:t>
      </w:r>
    </w:p>
    <w:p w14:paraId="446D8693" w14:textId="77777777" w:rsidR="00204169" w:rsidRDefault="00DF7C4D">
      <w:pPr>
        <w:numPr>
          <w:ilvl w:val="0"/>
          <w:numId w:val="3"/>
        </w:numPr>
        <w:spacing w:before="240" w:line="276" w:lineRule="auto"/>
        <w:rPr>
          <w:sz w:val="28"/>
          <w:szCs w:val="28"/>
        </w:rPr>
      </w:pPr>
      <w:r>
        <w:rPr>
          <w:sz w:val="28"/>
          <w:szCs w:val="28"/>
        </w:rPr>
        <w:t>Measuring impact should be cyclical: feedback leads to action, which leads to new insights.</w:t>
      </w:r>
    </w:p>
    <w:p w14:paraId="38D093AA" w14:textId="77777777" w:rsidR="00204169" w:rsidRDefault="00DF7C4D">
      <w:pPr>
        <w:numPr>
          <w:ilvl w:val="0"/>
          <w:numId w:val="3"/>
        </w:numPr>
        <w:spacing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Impact isn’t always instant. Good tools help track </w:t>
      </w:r>
      <w:r>
        <w:rPr>
          <w:b/>
          <w:sz w:val="28"/>
          <w:szCs w:val="28"/>
        </w:rPr>
        <w:t>influence over time.</w:t>
      </w:r>
    </w:p>
    <w:p w14:paraId="34BDA791" w14:textId="77777777" w:rsidR="00204169" w:rsidRDefault="00DF7C4D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Lundy Link</w:t>
      </w:r>
      <w:r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>Influence</w:t>
      </w:r>
      <w:r>
        <w:rPr>
          <w:sz w:val="28"/>
          <w:szCs w:val="28"/>
        </w:rPr>
        <w:t xml:space="preserve"> is the ultimate test. If we’re not measuring change, how can we prove participation had an effect?</w:t>
      </w:r>
    </w:p>
    <w:p w14:paraId="6AD2321A" w14:textId="77777777" w:rsidR="00204169" w:rsidRDefault="00DF7C4D">
      <w:pPr>
        <w:spacing w:before="240" w:after="240"/>
        <w:rPr>
          <w:i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🧠</w:t>
      </w:r>
      <w:r>
        <w:rPr>
          <w:sz w:val="28"/>
          <w:szCs w:val="28"/>
        </w:rPr>
        <w:t xml:space="preserve"> Ask: </w:t>
      </w:r>
      <w:r>
        <w:rPr>
          <w:i/>
          <w:sz w:val="28"/>
          <w:szCs w:val="28"/>
        </w:rPr>
        <w:t>Can you clearly show something changed because of what young people said? If not — what do you need to capture that next time?</w:t>
      </w:r>
    </w:p>
    <w:p w14:paraId="1CD8F3C7" w14:textId="77777777" w:rsidR="00204169" w:rsidRDefault="00204169">
      <w:pPr>
        <w:spacing w:before="240" w:after="240"/>
        <w:rPr>
          <w:b/>
          <w:sz w:val="28"/>
          <w:szCs w:val="28"/>
        </w:rPr>
      </w:pPr>
    </w:p>
    <w:sectPr w:rsidR="002041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40" w:bottom="1588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4929B" w14:textId="77777777" w:rsidR="002E6FE9" w:rsidRDefault="002E6FE9">
      <w:r>
        <w:separator/>
      </w:r>
    </w:p>
  </w:endnote>
  <w:endnote w:type="continuationSeparator" w:id="0">
    <w:p w14:paraId="7347623B" w14:textId="77777777" w:rsidR="002E6FE9" w:rsidRDefault="002E6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0950C76-EE27-4C9B-8C57-D25CB9534CCF}"/>
    <w:embedBold r:id="rId2" w:fontKey="{8F8CC62D-9B38-4090-9432-6C77EE6231EE}"/>
    <w:embedItalic r:id="rId3" w:fontKey="{9BA04EBE-7DFE-4B1D-AA29-8EC874F1EF15}"/>
    <w:embedBoldItalic r:id="rId4" w:fontKey="{D869F8B6-B94E-4FFA-AE6C-A7B4552184C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501C6834-E40F-405C-A60C-9E454E1876BD}"/>
    <w:embedBold r:id="rId6" w:fontKey="{04B96E68-C541-4F48-B6F6-1E1F1605E7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1D8D8F79-0620-4918-88C9-3574E8FB96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D77B090-FA81-4B81-B01A-C380924C43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BA2F5" w14:textId="77777777" w:rsidR="00507FF5" w:rsidRDefault="00507F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459D2" w14:textId="60333DF9" w:rsidR="00204169" w:rsidRDefault="00507F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61824" behindDoc="0" locked="0" layoutInCell="1" hidden="0" allowOverlap="1" wp14:anchorId="28DD546C" wp14:editId="28C6452F">
          <wp:simplePos x="0" y="0"/>
          <wp:positionH relativeFrom="column">
            <wp:posOffset>-657225</wp:posOffset>
          </wp:positionH>
          <wp:positionV relativeFrom="paragraph">
            <wp:posOffset>-161925</wp:posOffset>
          </wp:positionV>
          <wp:extent cx="1033780" cy="638175"/>
          <wp:effectExtent l="0" t="0" r="0" b="0"/>
          <wp:wrapSquare wrapText="bothSides" distT="0" distB="0" distL="114300" distR="114300"/>
          <wp:docPr id="1692945642" name="image9.png" descr="A logo with a coat of arms and a crow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A logo with a coat of arms and a crow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hidden="0" allowOverlap="1" wp14:anchorId="4CCF7C34" wp14:editId="0D8E7113">
          <wp:simplePos x="0" y="0"/>
          <wp:positionH relativeFrom="column">
            <wp:posOffset>1353185</wp:posOffset>
          </wp:positionH>
          <wp:positionV relativeFrom="paragraph">
            <wp:posOffset>-177800</wp:posOffset>
          </wp:positionV>
          <wp:extent cx="2352675" cy="681990"/>
          <wp:effectExtent l="0" t="0" r="0" b="0"/>
          <wp:wrapSquare wrapText="bothSides" distT="0" distB="0" distL="114300" distR="114300"/>
          <wp:docPr id="1692945640" name="image5.png" descr="A black and white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black and white text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2675" cy="68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F7C4D">
      <w:rPr>
        <w:noProof/>
      </w:rPr>
      <w:drawing>
        <wp:anchor distT="0" distB="0" distL="114300" distR="114300" simplePos="0" relativeHeight="251656704" behindDoc="0" locked="0" layoutInCell="1" hidden="0" allowOverlap="1" wp14:anchorId="0AA0FE1D" wp14:editId="5D4145A5">
          <wp:simplePos x="0" y="0"/>
          <wp:positionH relativeFrom="column">
            <wp:posOffset>4528185</wp:posOffset>
          </wp:positionH>
          <wp:positionV relativeFrom="paragraph">
            <wp:posOffset>-50799</wp:posOffset>
          </wp:positionV>
          <wp:extent cx="2058670" cy="505460"/>
          <wp:effectExtent l="0" t="0" r="0" b="0"/>
          <wp:wrapSquare wrapText="bothSides" distT="0" distB="0" distL="114300" distR="114300"/>
          <wp:docPr id="1692945643" name="image7.png" descr="A black background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 black background with blue text&#10;&#10;Description automatically generated"/>
                  <pic:cNvPicPr preferRelativeResize="0"/>
                </pic:nvPicPr>
                <pic:blipFill>
                  <a:blip r:embed="rId3"/>
                  <a:srcRect t="20004" b="30915"/>
                  <a:stretch>
                    <a:fillRect/>
                  </a:stretch>
                </pic:blipFill>
                <pic:spPr>
                  <a:xfrm>
                    <a:off x="0" y="0"/>
                    <a:ext cx="2058670" cy="505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F7C4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hidden="0" allowOverlap="1" wp14:anchorId="2C19C41A" wp14:editId="2349E5ED">
              <wp:simplePos x="0" y="0"/>
              <wp:positionH relativeFrom="column">
                <wp:posOffset>-952499</wp:posOffset>
              </wp:positionH>
              <wp:positionV relativeFrom="paragraph">
                <wp:posOffset>1016000</wp:posOffset>
              </wp:positionV>
              <wp:extent cx="7562850" cy="241300"/>
              <wp:effectExtent l="0" t="0" r="0" b="0"/>
              <wp:wrapNone/>
              <wp:docPr id="1692945636" name="Rectangle 16929456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70925" y="3665700"/>
                        <a:ext cx="7550150" cy="228600"/>
                      </a:xfrm>
                      <a:prstGeom prst="rect">
                        <a:avLst/>
                      </a:prstGeom>
                      <a:solidFill>
                        <a:srgbClr val="26547C"/>
                      </a:solidFill>
                      <a:ln w="12700" cap="flat" cmpd="sng">
                        <a:solidFill>
                          <a:srgbClr val="26547C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74CB08B" w14:textId="77777777" w:rsidR="00204169" w:rsidRDefault="0020416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19C41A" id="Rectangle 1692945636" o:spid="_x0000_s1027" style="position:absolute;margin-left:-75pt;margin-top:80pt;width:595.5pt;height:1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" fillcolor="#26547c" strokecolor="#26547c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474CB08B" w14:textId="77777777" w:rsidR="00204169" w:rsidRDefault="0020416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FC334" w14:textId="77777777" w:rsidR="00507FF5" w:rsidRDefault="00507F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B7720" w14:textId="77777777" w:rsidR="002E6FE9" w:rsidRDefault="002E6FE9">
      <w:r>
        <w:separator/>
      </w:r>
    </w:p>
  </w:footnote>
  <w:footnote w:type="continuationSeparator" w:id="0">
    <w:p w14:paraId="0726B1D8" w14:textId="77777777" w:rsidR="002E6FE9" w:rsidRDefault="002E6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501C6" w14:textId="77777777" w:rsidR="00507FF5" w:rsidRDefault="00507F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3BE1D" w14:textId="2D1C7490" w:rsidR="00204169" w:rsidRDefault="00DF7C4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4C886D2" wp14:editId="0BE904DA">
          <wp:simplePos x="0" y="0"/>
          <wp:positionH relativeFrom="column">
            <wp:posOffset>5194300</wp:posOffset>
          </wp:positionH>
          <wp:positionV relativeFrom="paragraph">
            <wp:posOffset>-164464</wp:posOffset>
          </wp:positionV>
          <wp:extent cx="1383665" cy="495300"/>
          <wp:effectExtent l="0" t="0" r="0" b="0"/>
          <wp:wrapSquare wrapText="bothSides" distT="0" distB="0" distL="114300" distR="114300"/>
          <wp:docPr id="1692945639" name="image6.pn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366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0CEC106" wp14:editId="37B07CDF">
          <wp:simplePos x="0" y="0"/>
          <wp:positionH relativeFrom="column">
            <wp:posOffset>5657215</wp:posOffset>
          </wp:positionH>
          <wp:positionV relativeFrom="paragraph">
            <wp:posOffset>473709</wp:posOffset>
          </wp:positionV>
          <wp:extent cx="711835" cy="290830"/>
          <wp:effectExtent l="0" t="0" r="0" b="0"/>
          <wp:wrapSquare wrapText="bothSides" distT="0" distB="0" distL="114300" distR="114300"/>
          <wp:docPr id="1692945638" name="image3.png" descr="A blue and white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ue and white logo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835" cy="290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8C1C6A9" wp14:editId="4CEF2533">
          <wp:simplePos x="0" y="0"/>
          <wp:positionH relativeFrom="column">
            <wp:posOffset>-904874</wp:posOffset>
          </wp:positionH>
          <wp:positionV relativeFrom="paragraph">
            <wp:posOffset>-221614</wp:posOffset>
          </wp:positionV>
          <wp:extent cx="2272030" cy="1162050"/>
          <wp:effectExtent l="0" t="0" r="0" b="0"/>
          <wp:wrapSquare wrapText="bothSides" distT="0" distB="0" distL="114300" distR="114300"/>
          <wp:docPr id="1692945644" name="image8.jpg" descr="A logo with text and a circl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A logo with text and a circle&#10;&#10;AI-generated content may be incorrect."/>
                  <pic:cNvPicPr preferRelativeResize="0"/>
                </pic:nvPicPr>
                <pic:blipFill>
                  <a:blip r:embed="rId3"/>
                  <a:srcRect l="4277" t="8666" b="10189"/>
                  <a:stretch>
                    <a:fillRect/>
                  </a:stretch>
                </pic:blipFill>
                <pic:spPr>
                  <a:xfrm>
                    <a:off x="0" y="0"/>
                    <a:ext cx="227203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D72ED46" wp14:editId="0D053E72">
              <wp:simplePos x="0" y="0"/>
              <wp:positionH relativeFrom="column">
                <wp:posOffset>-914399</wp:posOffset>
              </wp:positionH>
              <wp:positionV relativeFrom="paragraph">
                <wp:posOffset>-457199</wp:posOffset>
              </wp:positionV>
              <wp:extent cx="7562850" cy="241300"/>
              <wp:effectExtent l="0" t="0" r="0" b="0"/>
              <wp:wrapNone/>
              <wp:docPr id="1692945637" name="Rectangle 16929456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70925" y="3665700"/>
                        <a:ext cx="7550150" cy="228600"/>
                      </a:xfrm>
                      <a:prstGeom prst="rect">
                        <a:avLst/>
                      </a:prstGeom>
                      <a:solidFill>
                        <a:srgbClr val="26547C"/>
                      </a:solidFill>
                      <a:ln w="12700" cap="flat" cmpd="sng">
                        <a:solidFill>
                          <a:srgbClr val="26547C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232D618" w14:textId="77777777" w:rsidR="00204169" w:rsidRDefault="0020416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72ED46" id="Rectangle 1692945637" o:spid="_x0000_s1026" style="position:absolute;margin-left:-1in;margin-top:-36pt;width:595.5pt;height:1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" fillcolor="#26547c" strokecolor="#26547c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0232D618" w14:textId="77777777" w:rsidR="00204169" w:rsidRDefault="0020416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8A5AB" w14:textId="77777777" w:rsidR="00507FF5" w:rsidRDefault="00507F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44CB0"/>
    <w:multiLevelType w:val="multilevel"/>
    <w:tmpl w:val="68F86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210355"/>
    <w:multiLevelType w:val="multilevel"/>
    <w:tmpl w:val="0400F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92063F"/>
    <w:multiLevelType w:val="multilevel"/>
    <w:tmpl w:val="7924D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D97BD8"/>
    <w:multiLevelType w:val="multilevel"/>
    <w:tmpl w:val="B7B8A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6518C2"/>
    <w:multiLevelType w:val="multilevel"/>
    <w:tmpl w:val="02F0F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0B2302"/>
    <w:multiLevelType w:val="multilevel"/>
    <w:tmpl w:val="89945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30017E0"/>
    <w:multiLevelType w:val="multilevel"/>
    <w:tmpl w:val="5600AF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F2C157C"/>
    <w:multiLevelType w:val="multilevel"/>
    <w:tmpl w:val="D9C02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6757083">
    <w:abstractNumId w:val="2"/>
  </w:num>
  <w:num w:numId="2" w16cid:durableId="719086069">
    <w:abstractNumId w:val="4"/>
  </w:num>
  <w:num w:numId="3" w16cid:durableId="510416175">
    <w:abstractNumId w:val="6"/>
  </w:num>
  <w:num w:numId="4" w16cid:durableId="1666010274">
    <w:abstractNumId w:val="5"/>
  </w:num>
  <w:num w:numId="5" w16cid:durableId="461464038">
    <w:abstractNumId w:val="0"/>
  </w:num>
  <w:num w:numId="6" w16cid:durableId="1431244770">
    <w:abstractNumId w:val="7"/>
  </w:num>
  <w:num w:numId="7" w16cid:durableId="655954814">
    <w:abstractNumId w:val="1"/>
  </w:num>
  <w:num w:numId="8" w16cid:durableId="12714716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169"/>
    <w:rsid w:val="00204169"/>
    <w:rsid w:val="002E6FE9"/>
    <w:rsid w:val="00487D89"/>
    <w:rsid w:val="00507FF5"/>
    <w:rsid w:val="006D6BFA"/>
    <w:rsid w:val="00950234"/>
    <w:rsid w:val="00CB7E86"/>
    <w:rsid w:val="00D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0938CF"/>
  <w15:docId w15:val="{0C63BC54-CED4-4F15-8889-FB0BAB2F7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Montserrat" w:eastAsia="Montserrat" w:hAnsi="Montserrat" w:cs="Montserrat"/>
      <w:b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Montserrat" w:eastAsia="Montserrat" w:hAnsi="Montserrat" w:cs="Montserrat"/>
      <w:b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="Montserrat" w:eastAsia="Montserrat" w:hAnsi="Montserrat" w:cs="Montserrat"/>
      <w:color w:val="26547C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76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76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76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Montserrat" w:eastAsia="Montserrat" w:hAnsi="Montserrat" w:cs="Montserrat"/>
      <w:b/>
      <w:color w:val="26547C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06198"/>
    <w:rPr>
      <w:rFonts w:ascii="Montserrat" w:eastAsiaTheme="majorEastAsia" w:hAnsi="Montserrat" w:cstheme="majorBidi"/>
      <w:b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06198"/>
    <w:rPr>
      <w:rFonts w:ascii="Montserrat" w:eastAsiaTheme="majorEastAsia" w:hAnsi="Montserrat" w:cstheme="majorBidi"/>
      <w:b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06198"/>
    <w:rPr>
      <w:rFonts w:ascii="Montserrat" w:eastAsiaTheme="majorEastAsia" w:hAnsi="Montserrat" w:cstheme="majorBidi"/>
      <w:color w:val="26547C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76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76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76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76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76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760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06198"/>
    <w:rPr>
      <w:rFonts w:ascii="Montserrat" w:eastAsiaTheme="majorEastAsia" w:hAnsi="Montserrat" w:cstheme="majorBidi"/>
      <w:b/>
      <w:color w:val="26547C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776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76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76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76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76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6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6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76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76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603"/>
  </w:style>
  <w:style w:type="paragraph" w:styleId="Footer">
    <w:name w:val="footer"/>
    <w:basedOn w:val="Normal"/>
    <w:link w:val="FooterChar"/>
    <w:uiPriority w:val="99"/>
    <w:unhideWhenUsed/>
    <w:rsid w:val="009776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603"/>
  </w:style>
  <w:style w:type="table" w:styleId="TableGrid">
    <w:name w:val="Table Grid"/>
    <w:basedOn w:val="TableNormal"/>
    <w:uiPriority w:val="39"/>
    <w:rsid w:val="00505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4E6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E6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C299A"/>
    <w:rPr>
      <w:b/>
      <w:bCs/>
    </w:rPr>
  </w:style>
  <w:style w:type="character" w:styleId="Emphasis">
    <w:name w:val="Emphasis"/>
    <w:basedOn w:val="DefaultParagraphFont"/>
    <w:uiPriority w:val="20"/>
    <w:qFormat/>
    <w:rsid w:val="007C299A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rsid w:val="004059E9"/>
    <w:rPr>
      <w:rFonts w:ascii="Arial" w:eastAsia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59E9"/>
    <w:rPr>
      <w:rFonts w:ascii="Arial" w:eastAsia="Arial" w:hAnsi="Arial" w:cs="Arial"/>
      <w:kern w:val="0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59E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E69"/>
    <w:rPr>
      <w:rFonts w:asciiTheme="minorHAnsi" w:eastAsiaTheme="minorHAnsi" w:hAnsiTheme="minorHAnsi" w:cstheme="minorBidi"/>
      <w:b/>
      <w:bCs/>
      <w:kern w:val="2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E69"/>
    <w:rPr>
      <w:rFonts w:ascii="Arial" w:eastAsia="Arial" w:hAnsi="Arial" w:cs="Arial"/>
      <w:b/>
      <w:bCs/>
      <w:kern w:val="0"/>
      <w:sz w:val="20"/>
      <w:szCs w:val="20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vJFocUEFwLa99Rqgd631wA58YQ==">CgMxLjAyDmgudXZibDVsMXNta3U2Mg5oLjY4bGR6NTgyMnpmMTIOaC54ZDBjdHo1OXVnbXI4AHIhMVRmdVdXejF6NUtfYXZadC1GdVlwN2lGeVF4a0FoSF9x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707</Words>
  <Characters>3775</Characters>
  <Application>Microsoft Office Word</Application>
  <DocSecurity>0</DocSecurity>
  <Lines>109</Lines>
  <Paragraphs>54</Paragraphs>
  <ScaleCrop>false</ScaleCrop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Pullan, Laurence</dc:creator>
  <cp:lastModifiedBy>Emma Ford</cp:lastModifiedBy>
  <cp:revision>3</cp:revision>
  <dcterms:created xsi:type="dcterms:W3CDTF">2025-07-17T10:21:00Z</dcterms:created>
  <dcterms:modified xsi:type="dcterms:W3CDTF">2025-12-31T10:58:00Z</dcterms:modified>
</cp:coreProperties>
</file>